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98" w:rsidRPr="00624099" w:rsidRDefault="00EA4498" w:rsidP="00EA4498">
      <w:pPr>
        <w:spacing w:after="0" w:line="240" w:lineRule="auto"/>
        <w:rPr>
          <w:rFonts w:ascii="Times New Roman" w:eastAsia="Times New Roman" w:hAnsi="Times New Roman" w:cs="Times New Roman"/>
          <w:b/>
          <w:color w:val="4A86E8"/>
          <w:sz w:val="20"/>
          <w:szCs w:val="20"/>
        </w:rPr>
      </w:pPr>
      <w:r w:rsidRPr="00624099">
        <w:rPr>
          <w:rFonts w:ascii="Times New Roman" w:eastAsia="Times New Roman" w:hAnsi="Times New Roman" w:cs="Times New Roman"/>
          <w:b/>
          <w:sz w:val="20"/>
          <w:szCs w:val="20"/>
        </w:rPr>
        <w:t>Замовник:</w:t>
      </w:r>
      <w:r w:rsidRPr="00624099">
        <w:rPr>
          <w:rFonts w:ascii="Times New Roman" w:eastAsia="Times New Roman" w:hAnsi="Times New Roman" w:cs="Times New Roman"/>
          <w:sz w:val="20"/>
          <w:szCs w:val="20"/>
        </w:rPr>
        <w:t xml:space="preserve"> </w:t>
      </w:r>
      <w:bookmarkStart w:id="0" w:name="_Hlk130149062"/>
      <w:r w:rsidRPr="00624099">
        <w:rPr>
          <w:rFonts w:ascii="Times New Roman" w:eastAsia="Times New Roman" w:hAnsi="Times New Roman" w:cs="Times New Roman"/>
          <w:sz w:val="20"/>
          <w:szCs w:val="20"/>
          <w:lang w:eastAsia="zh-CN"/>
        </w:rPr>
        <w:t>КОМУНАЛЬНЕ НЕКОМЕРЦІЙНЕ ПІДПРИЄМСТВО “МІСЬКА ДИТЯЧА ПОЛІКЛІНІКА № 1” ХАРКІВСЬКОЇ МІСЬКОЇ РАДИ</w:t>
      </w:r>
      <w:bookmarkEnd w:id="0"/>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t xml:space="preserve"> </w:t>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r w:rsidRPr="00624099">
        <w:rPr>
          <w:rFonts w:ascii="Times New Roman" w:eastAsia="Times New Roman" w:hAnsi="Times New Roman" w:cs="Times New Roman"/>
          <w:b/>
          <w:color w:val="943734"/>
          <w:sz w:val="20"/>
          <w:szCs w:val="20"/>
        </w:rPr>
        <w:tab/>
      </w:r>
    </w:p>
    <w:p w:rsidR="00EA4498" w:rsidRPr="00624099" w:rsidRDefault="00EA4498" w:rsidP="00EA4498">
      <w:pPr>
        <w:tabs>
          <w:tab w:val="left" w:pos="1260"/>
          <w:tab w:val="left" w:pos="2340"/>
          <w:tab w:val="left" w:pos="6300"/>
        </w:tabs>
        <w:spacing w:after="0" w:line="240" w:lineRule="auto"/>
        <w:jc w:val="both"/>
        <w:rPr>
          <w:rFonts w:ascii="Times New Roman" w:eastAsia="Arial" w:hAnsi="Times New Roman" w:cs="Times New Roman"/>
          <w:color w:val="242638"/>
          <w:sz w:val="20"/>
          <w:szCs w:val="20"/>
          <w:lang w:eastAsia="ru-RU"/>
        </w:rPr>
      </w:pPr>
      <w:r w:rsidRPr="00624099">
        <w:rPr>
          <w:rFonts w:ascii="Times New Roman" w:eastAsia="Times New Roman" w:hAnsi="Times New Roman" w:cs="Times New Roman"/>
          <w:b/>
          <w:sz w:val="20"/>
          <w:szCs w:val="20"/>
        </w:rPr>
        <w:t>Код ЄДРПОУ</w:t>
      </w:r>
      <w:r w:rsidRPr="00624099">
        <w:rPr>
          <w:rFonts w:ascii="Times New Roman" w:eastAsia="Times New Roman" w:hAnsi="Times New Roman" w:cs="Times New Roman"/>
          <w:sz w:val="20"/>
          <w:szCs w:val="20"/>
        </w:rPr>
        <w:t xml:space="preserve">: </w:t>
      </w:r>
      <w:r w:rsidRPr="00624099">
        <w:rPr>
          <w:rFonts w:ascii="Times New Roman" w:eastAsia="Arial" w:hAnsi="Times New Roman" w:cs="Times New Roman"/>
          <w:color w:val="242638"/>
          <w:sz w:val="20"/>
          <w:szCs w:val="20"/>
          <w:lang w:eastAsia="ru-RU"/>
        </w:rPr>
        <w:t>22645921</w:t>
      </w:r>
    </w:p>
    <w:p w:rsidR="00EA4498" w:rsidRPr="00624099" w:rsidRDefault="00EA4498" w:rsidP="00EA4498">
      <w:pPr>
        <w:tabs>
          <w:tab w:val="left" w:pos="1260"/>
          <w:tab w:val="left" w:pos="2340"/>
          <w:tab w:val="left" w:pos="6300"/>
        </w:tabs>
        <w:spacing w:after="0" w:line="240" w:lineRule="auto"/>
        <w:jc w:val="both"/>
        <w:rPr>
          <w:rFonts w:ascii="Times New Roman" w:hAnsi="Times New Roman" w:cs="Times New Roman"/>
          <w:color w:val="000000"/>
          <w:sz w:val="20"/>
          <w:szCs w:val="20"/>
          <w:lang w:val="ru-RU"/>
        </w:rPr>
      </w:pPr>
      <w:r w:rsidRPr="00624099">
        <w:rPr>
          <w:rFonts w:ascii="Times New Roman" w:eastAsia="Times New Roman" w:hAnsi="Times New Roman" w:cs="Times New Roman"/>
          <w:b/>
          <w:sz w:val="20"/>
          <w:szCs w:val="20"/>
        </w:rPr>
        <w:t>Адреса</w:t>
      </w:r>
      <w:r w:rsidRPr="00624099">
        <w:rPr>
          <w:rFonts w:ascii="Times New Roman" w:eastAsia="Times New Roman" w:hAnsi="Times New Roman" w:cs="Times New Roman"/>
          <w:sz w:val="20"/>
          <w:szCs w:val="20"/>
        </w:rPr>
        <w:t xml:space="preserve">: </w:t>
      </w:r>
      <w:bookmarkStart w:id="1" w:name="_Hlk130150437"/>
      <w:r w:rsidRPr="00624099">
        <w:rPr>
          <w:rFonts w:ascii="Times New Roman" w:hAnsi="Times New Roman" w:cs="Times New Roman"/>
          <w:color w:val="000000"/>
          <w:sz w:val="20"/>
          <w:szCs w:val="20"/>
          <w:lang w:val="ru-RU"/>
        </w:rPr>
        <w:t xml:space="preserve">61105, </w:t>
      </w:r>
      <w:proofErr w:type="spellStart"/>
      <w:r w:rsidRPr="00624099">
        <w:rPr>
          <w:rFonts w:ascii="Times New Roman" w:hAnsi="Times New Roman" w:cs="Times New Roman"/>
          <w:color w:val="000000"/>
          <w:sz w:val="20"/>
          <w:szCs w:val="20"/>
          <w:lang w:val="ru-RU"/>
        </w:rPr>
        <w:t>Україна</w:t>
      </w:r>
      <w:proofErr w:type="spellEnd"/>
      <w:r w:rsidRPr="00624099">
        <w:rPr>
          <w:rFonts w:ascii="Times New Roman" w:hAnsi="Times New Roman" w:cs="Times New Roman"/>
          <w:color w:val="000000"/>
          <w:sz w:val="20"/>
          <w:szCs w:val="20"/>
          <w:lang w:val="ru-RU"/>
        </w:rPr>
        <w:t xml:space="preserve">, </w:t>
      </w:r>
      <w:proofErr w:type="spellStart"/>
      <w:r w:rsidRPr="00624099">
        <w:rPr>
          <w:rFonts w:ascii="Times New Roman" w:hAnsi="Times New Roman" w:cs="Times New Roman"/>
          <w:color w:val="000000"/>
          <w:sz w:val="20"/>
          <w:szCs w:val="20"/>
          <w:lang w:val="ru-RU"/>
        </w:rPr>
        <w:t>Харківська</w:t>
      </w:r>
      <w:proofErr w:type="spellEnd"/>
      <w:r w:rsidRPr="00624099">
        <w:rPr>
          <w:rFonts w:ascii="Times New Roman" w:hAnsi="Times New Roman" w:cs="Times New Roman"/>
          <w:color w:val="000000"/>
          <w:sz w:val="20"/>
          <w:szCs w:val="20"/>
          <w:lang w:val="ru-RU"/>
        </w:rPr>
        <w:t xml:space="preserve"> обл., м. </w:t>
      </w:r>
      <w:proofErr w:type="spellStart"/>
      <w:r w:rsidRPr="00624099">
        <w:rPr>
          <w:rFonts w:ascii="Times New Roman" w:hAnsi="Times New Roman" w:cs="Times New Roman"/>
          <w:color w:val="000000"/>
          <w:sz w:val="20"/>
          <w:szCs w:val="20"/>
          <w:lang w:val="ru-RU"/>
        </w:rPr>
        <w:t>Харків</w:t>
      </w:r>
      <w:proofErr w:type="spellEnd"/>
      <w:r w:rsidRPr="00624099">
        <w:rPr>
          <w:rFonts w:ascii="Times New Roman" w:hAnsi="Times New Roman" w:cs="Times New Roman"/>
          <w:color w:val="000000"/>
          <w:sz w:val="20"/>
          <w:szCs w:val="20"/>
          <w:lang w:val="ru-RU"/>
        </w:rPr>
        <w:t xml:space="preserve">, просп. </w:t>
      </w:r>
      <w:r w:rsidR="00BA28BE">
        <w:rPr>
          <w:rFonts w:ascii="Times New Roman" w:hAnsi="Times New Roman" w:cs="Times New Roman"/>
          <w:color w:val="000000"/>
          <w:sz w:val="20"/>
          <w:szCs w:val="20"/>
          <w:lang w:val="ru-RU"/>
        </w:rPr>
        <w:t>Байрона</w:t>
      </w:r>
      <w:r w:rsidRPr="00624099">
        <w:rPr>
          <w:rFonts w:ascii="Times New Roman" w:hAnsi="Times New Roman" w:cs="Times New Roman"/>
          <w:color w:val="000000"/>
          <w:sz w:val="20"/>
          <w:szCs w:val="20"/>
          <w:lang w:val="ru-RU"/>
        </w:rPr>
        <w:t>, 12</w:t>
      </w:r>
      <w:bookmarkEnd w:id="1"/>
    </w:p>
    <w:p w:rsidR="00EA4498" w:rsidRPr="00624099" w:rsidRDefault="00EA4498" w:rsidP="00EA4498">
      <w:pPr>
        <w:tabs>
          <w:tab w:val="left" w:pos="1260"/>
          <w:tab w:val="left" w:pos="2340"/>
          <w:tab w:val="left" w:pos="6300"/>
        </w:tabs>
        <w:spacing w:after="0" w:line="240" w:lineRule="auto"/>
        <w:jc w:val="both"/>
        <w:rPr>
          <w:rFonts w:ascii="Times New Roman" w:eastAsia="Times New Roman" w:hAnsi="Times New Roman" w:cs="Times New Roman"/>
          <w:sz w:val="20"/>
          <w:szCs w:val="20"/>
        </w:rPr>
      </w:pPr>
      <w:r w:rsidRPr="00624099">
        <w:rPr>
          <w:rFonts w:ascii="Times New Roman" w:eastAsia="Times New Roman" w:hAnsi="Times New Roman" w:cs="Times New Roman"/>
          <w:b/>
          <w:sz w:val="20"/>
          <w:szCs w:val="20"/>
        </w:rPr>
        <w:t>Категорія:</w:t>
      </w:r>
      <w:r w:rsidRPr="00624099">
        <w:rPr>
          <w:rFonts w:ascii="Times New Roman" w:eastAsia="Times New Roman" w:hAnsi="Times New Roman" w:cs="Times New Roman"/>
          <w:sz w:val="20"/>
          <w:szCs w:val="20"/>
        </w:rPr>
        <w:t xml:space="preserve"> </w:t>
      </w:r>
      <w:r w:rsidRPr="00624099">
        <w:rPr>
          <w:rFonts w:ascii="Times New Roman" w:eastAsia="Arial" w:hAnsi="Times New Roman" w:cs="Times New Roman"/>
          <w:sz w:val="20"/>
          <w:szCs w:val="20"/>
          <w:lang w:eastAsia="ru-RU"/>
        </w:rPr>
        <w:t>Юридична особа, яка забезпечує потреби держави або територіальної громади</w:t>
      </w:r>
    </w:p>
    <w:p w:rsidR="00407BBB" w:rsidRPr="00624099" w:rsidRDefault="00407BBB">
      <w:pPr>
        <w:tabs>
          <w:tab w:val="left" w:pos="1260"/>
          <w:tab w:val="left" w:pos="2340"/>
          <w:tab w:val="left" w:pos="6300"/>
        </w:tabs>
        <w:spacing w:after="0" w:line="240" w:lineRule="auto"/>
        <w:jc w:val="both"/>
        <w:rPr>
          <w:rFonts w:ascii="Times New Roman" w:eastAsia="Times New Roman" w:hAnsi="Times New Roman" w:cs="Times New Roman"/>
          <w:sz w:val="20"/>
          <w:szCs w:val="20"/>
        </w:rPr>
      </w:pPr>
    </w:p>
    <w:p w:rsidR="00407BBB" w:rsidRPr="00624099" w:rsidRDefault="00407BBB">
      <w:pPr>
        <w:tabs>
          <w:tab w:val="left" w:pos="1260"/>
          <w:tab w:val="left" w:pos="2340"/>
          <w:tab w:val="left" w:pos="6300"/>
        </w:tabs>
        <w:spacing w:after="0" w:line="240" w:lineRule="auto"/>
        <w:jc w:val="both"/>
        <w:rPr>
          <w:rFonts w:ascii="Times New Roman" w:eastAsia="Times New Roman" w:hAnsi="Times New Roman" w:cs="Times New Roman"/>
          <w:sz w:val="4"/>
          <w:szCs w:val="4"/>
        </w:rPr>
      </w:pPr>
    </w:p>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 xml:space="preserve">ОБҐРУНТУВАННЯ </w:t>
      </w:r>
    </w:p>
    <w:p w:rsidR="00407BBB" w:rsidRPr="00624099" w:rsidRDefault="00D21545">
      <w:pPr>
        <w:spacing w:after="0" w:line="240" w:lineRule="auto"/>
        <w:jc w:val="center"/>
        <w:rPr>
          <w:rFonts w:ascii="Times New Roman" w:eastAsia="Times New Roman" w:hAnsi="Times New Roman" w:cs="Times New Roman"/>
          <w:sz w:val="20"/>
          <w:szCs w:val="20"/>
        </w:rPr>
      </w:pPr>
      <w:r w:rsidRPr="00624099">
        <w:rPr>
          <w:rFonts w:ascii="Times New Roman" w:eastAsia="Times New Roman" w:hAnsi="Times New Roman" w:cs="Times New Roman"/>
          <w:sz w:val="20"/>
          <w:szCs w:val="20"/>
        </w:rPr>
        <w:t xml:space="preserve">технічних та якісних характеристик закупівлі, розміру бюджетного призначення, очікуваної вартості предмета закупівлі </w:t>
      </w:r>
    </w:p>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sz w:val="20"/>
          <w:szCs w:val="20"/>
        </w:rPr>
        <w:t>(на підставі постанови Кабінету Міністрів України від 11.10.2016 № 710 «Про ефективне використання державних коштів» (зі змінами))</w:t>
      </w:r>
    </w:p>
    <w:p w:rsidR="00407BBB" w:rsidRPr="00624099" w:rsidRDefault="00407BBB">
      <w:pPr>
        <w:spacing w:after="0" w:line="240" w:lineRule="auto"/>
        <w:jc w:val="center"/>
        <w:rPr>
          <w:rFonts w:ascii="Times New Roman" w:eastAsia="Times New Roman" w:hAnsi="Times New Roman" w:cs="Times New Roman"/>
          <w:b/>
          <w:sz w:val="4"/>
          <w:szCs w:val="4"/>
        </w:rPr>
      </w:pPr>
    </w:p>
    <w:tbl>
      <w:tblPr>
        <w:tblStyle w:val="aa"/>
        <w:tblW w:w="15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2564"/>
        <w:gridCol w:w="2470"/>
        <w:gridCol w:w="2614"/>
        <w:gridCol w:w="3309"/>
        <w:gridCol w:w="3346"/>
      </w:tblGrid>
      <w:tr w:rsidR="00407BBB" w:rsidRPr="00624099">
        <w:trPr>
          <w:trHeight w:val="265"/>
          <w:jc w:val="center"/>
        </w:trPr>
        <w:tc>
          <w:tcPr>
            <w:tcW w:w="699"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 з/п</w:t>
            </w:r>
          </w:p>
        </w:tc>
        <w:tc>
          <w:tcPr>
            <w:tcW w:w="2564"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2470" w:type="dxa"/>
            <w:vMerge w:val="restart"/>
            <w:tcBorders>
              <w:top w:val="single" w:sz="4" w:space="0" w:color="000000"/>
              <w:left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Очікувана вартість та/або розмір бюджетного призначення</w:t>
            </w:r>
          </w:p>
        </w:tc>
        <w:tc>
          <w:tcPr>
            <w:tcW w:w="2614" w:type="dxa"/>
            <w:vMerge w:val="restart"/>
            <w:tcBorders>
              <w:top w:val="single" w:sz="4" w:space="0" w:color="000000"/>
              <w:left w:val="single" w:sz="4" w:space="0" w:color="000000"/>
              <w:right w:val="single" w:sz="4" w:space="0" w:color="000000"/>
            </w:tcBorders>
          </w:tcPr>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p w:rsidR="00407BBB" w:rsidRPr="00624099" w:rsidRDefault="00407BBB">
            <w:pPr>
              <w:spacing w:after="0" w:line="240" w:lineRule="auto"/>
              <w:ind w:left="-109" w:right="-108"/>
              <w:jc w:val="center"/>
              <w:rPr>
                <w:rFonts w:ascii="Times New Roman" w:eastAsia="Times New Roman" w:hAnsi="Times New Roman" w:cs="Times New Roman"/>
                <w:b/>
                <w:sz w:val="4"/>
                <w:szCs w:val="4"/>
              </w:rPr>
            </w:pPr>
          </w:p>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Ідентифікатор закупівлі</w:t>
            </w:r>
          </w:p>
        </w:tc>
        <w:tc>
          <w:tcPr>
            <w:tcW w:w="6655" w:type="dxa"/>
            <w:gridSpan w:val="2"/>
            <w:tcBorders>
              <w:top w:val="single" w:sz="4" w:space="0" w:color="000000"/>
              <w:left w:val="single" w:sz="4" w:space="0" w:color="000000"/>
              <w:bottom w:val="single" w:sz="4" w:space="0" w:color="000000"/>
              <w:right w:val="single" w:sz="4" w:space="0" w:color="000000"/>
            </w:tcBorders>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Обґрунтування</w:t>
            </w:r>
          </w:p>
        </w:tc>
      </w:tr>
      <w:tr w:rsidR="00407BBB" w:rsidRPr="00624099">
        <w:trPr>
          <w:trHeight w:val="450"/>
          <w:jc w:val="center"/>
        </w:trPr>
        <w:tc>
          <w:tcPr>
            <w:tcW w:w="699"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564"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70" w:type="dxa"/>
            <w:vMerge/>
            <w:tcBorders>
              <w:top w:val="single" w:sz="4" w:space="0" w:color="000000"/>
              <w:left w:val="single" w:sz="4" w:space="0" w:color="000000"/>
              <w:right w:val="single" w:sz="4" w:space="0" w:color="000000"/>
            </w:tcBorders>
            <w:vAlign w:val="center"/>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614" w:type="dxa"/>
            <w:vMerge/>
            <w:tcBorders>
              <w:top w:val="single" w:sz="4" w:space="0" w:color="000000"/>
              <w:left w:val="single" w:sz="4" w:space="0" w:color="000000"/>
              <w:right w:val="single" w:sz="4" w:space="0" w:color="000000"/>
            </w:tcBorders>
          </w:tcPr>
          <w:p w:rsidR="00407BBB" w:rsidRPr="00624099" w:rsidRDefault="00407BBB">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технічних та якісних характеристик предмета закупівлі</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очікуваної вартості закупівлі</w:t>
            </w:r>
          </w:p>
        </w:tc>
      </w:tr>
      <w:tr w:rsidR="00407BBB" w:rsidRPr="00624099">
        <w:trPr>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2</w:t>
            </w: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3</w:t>
            </w:r>
          </w:p>
        </w:tc>
        <w:tc>
          <w:tcPr>
            <w:tcW w:w="2614" w:type="dxa"/>
            <w:tcBorders>
              <w:top w:val="single" w:sz="4" w:space="0" w:color="000000"/>
              <w:left w:val="single" w:sz="4" w:space="0" w:color="000000"/>
              <w:bottom w:val="single" w:sz="4" w:space="0" w:color="000000"/>
              <w:right w:val="single" w:sz="4" w:space="0" w:color="000000"/>
            </w:tcBorders>
          </w:tcPr>
          <w:p w:rsidR="00407BBB" w:rsidRPr="00624099" w:rsidRDefault="00407BBB">
            <w:pPr>
              <w:spacing w:after="0" w:line="240" w:lineRule="auto"/>
              <w:ind w:left="-109" w:right="-108"/>
              <w:jc w:val="center"/>
              <w:rPr>
                <w:rFonts w:ascii="Times New Roman" w:eastAsia="Times New Roman" w:hAnsi="Times New Roman" w:cs="Times New Roman"/>
                <w:b/>
                <w:sz w:val="20"/>
                <w:szCs w:val="20"/>
              </w:rPr>
            </w:pPr>
          </w:p>
        </w:tc>
        <w:tc>
          <w:tcPr>
            <w:tcW w:w="3309" w:type="dxa"/>
            <w:tcBorders>
              <w:top w:val="single" w:sz="4" w:space="0" w:color="000000"/>
              <w:left w:val="single" w:sz="4" w:space="0" w:color="000000"/>
              <w:bottom w:val="single" w:sz="4" w:space="0" w:color="000000"/>
              <w:right w:val="single" w:sz="4" w:space="0" w:color="000000"/>
            </w:tcBorders>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4</w:t>
            </w: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624099" w:rsidRDefault="00D21545">
            <w:pPr>
              <w:spacing w:after="0" w:line="240" w:lineRule="auto"/>
              <w:ind w:left="-109" w:right="-108"/>
              <w:jc w:val="center"/>
              <w:rPr>
                <w:rFonts w:ascii="Times New Roman" w:eastAsia="Times New Roman" w:hAnsi="Times New Roman" w:cs="Times New Roman"/>
                <w:b/>
                <w:sz w:val="20"/>
                <w:szCs w:val="20"/>
              </w:rPr>
            </w:pPr>
            <w:r w:rsidRPr="00624099">
              <w:rPr>
                <w:rFonts w:ascii="Times New Roman" w:eastAsia="Times New Roman" w:hAnsi="Times New Roman" w:cs="Times New Roman"/>
                <w:b/>
                <w:sz w:val="20"/>
                <w:szCs w:val="20"/>
              </w:rPr>
              <w:t>5</w:t>
            </w:r>
          </w:p>
        </w:tc>
      </w:tr>
      <w:tr w:rsidR="00407BBB" w:rsidRPr="00BA28BE">
        <w:trPr>
          <w:trHeight w:val="122"/>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407BBB" w:rsidRPr="00BA28BE" w:rsidRDefault="00D21545">
            <w:pPr>
              <w:spacing w:after="0" w:line="240" w:lineRule="auto"/>
              <w:jc w:val="center"/>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t>1</w:t>
            </w:r>
          </w:p>
        </w:tc>
        <w:tc>
          <w:tcPr>
            <w:tcW w:w="2564" w:type="dxa"/>
            <w:tcBorders>
              <w:top w:val="single" w:sz="4" w:space="0" w:color="000000"/>
              <w:left w:val="single" w:sz="4" w:space="0" w:color="000000"/>
              <w:bottom w:val="single" w:sz="4" w:space="0" w:color="000000"/>
              <w:right w:val="single" w:sz="4" w:space="0" w:color="000000"/>
            </w:tcBorders>
            <w:vAlign w:val="center"/>
          </w:tcPr>
          <w:p w:rsidR="00BA28BE" w:rsidRPr="00BA28BE" w:rsidRDefault="00BA28BE" w:rsidP="00BA28BE">
            <w:pPr>
              <w:suppressAutoHyphens/>
              <w:rPr>
                <w:rFonts w:ascii="Times New Roman" w:eastAsia="Times New Roman" w:hAnsi="Times New Roman" w:cs="Times New Roman"/>
                <w:i/>
                <w:color w:val="000000"/>
                <w:sz w:val="18"/>
                <w:szCs w:val="18"/>
                <w:lang w:eastAsia="en-US"/>
              </w:rPr>
            </w:pPr>
            <w:r w:rsidRPr="00BA28BE">
              <w:rPr>
                <w:rFonts w:ascii="Times New Roman" w:eastAsia="Times New Roman" w:hAnsi="Times New Roman" w:cs="Times New Roman"/>
                <w:bCs/>
                <w:i/>
                <w:sz w:val="18"/>
                <w:szCs w:val="18"/>
              </w:rPr>
              <w:t xml:space="preserve">за кодом </w:t>
            </w:r>
            <w:proofErr w:type="spellStart"/>
            <w:r w:rsidRPr="00BA28BE">
              <w:rPr>
                <w:rFonts w:ascii="Times New Roman" w:eastAsia="Times New Roman" w:hAnsi="Times New Roman" w:cs="Times New Roman"/>
                <w:bCs/>
                <w:i/>
                <w:sz w:val="18"/>
                <w:szCs w:val="18"/>
              </w:rPr>
              <w:t>ДК</w:t>
            </w:r>
            <w:proofErr w:type="spellEnd"/>
            <w:r w:rsidRPr="00BA28BE">
              <w:rPr>
                <w:rFonts w:ascii="Times New Roman" w:eastAsia="Times New Roman" w:hAnsi="Times New Roman" w:cs="Times New Roman"/>
                <w:bCs/>
                <w:i/>
                <w:sz w:val="18"/>
                <w:szCs w:val="18"/>
              </w:rPr>
              <w:t xml:space="preserve"> 021:2015: </w:t>
            </w:r>
            <w:r w:rsidRPr="00BA28BE">
              <w:rPr>
                <w:rFonts w:ascii="Times New Roman" w:eastAsia="Times New Roman" w:hAnsi="Times New Roman" w:cs="Times New Roman"/>
                <w:b/>
                <w:i/>
                <w:sz w:val="18"/>
                <w:szCs w:val="18"/>
                <w:lang w:eastAsia="en-US"/>
              </w:rPr>
              <w:t xml:space="preserve">33690000-3 – Лікарські засоби різні  </w:t>
            </w:r>
            <w:r w:rsidRPr="00BA28BE">
              <w:rPr>
                <w:rFonts w:ascii="Times New Roman" w:eastAsia="Times New Roman" w:hAnsi="Times New Roman" w:cs="Times New Roman"/>
                <w:i/>
                <w:sz w:val="18"/>
                <w:szCs w:val="18"/>
              </w:rPr>
              <w:t>(</w:t>
            </w:r>
            <w:r w:rsidRPr="00BA28BE">
              <w:rPr>
                <w:rFonts w:ascii="Times New Roman" w:eastAsia="Times New Roman" w:hAnsi="Times New Roman" w:cs="Times New Roman"/>
                <w:i/>
                <w:sz w:val="18"/>
                <w:szCs w:val="18"/>
                <w:lang w:eastAsia="zh-CN"/>
              </w:rPr>
              <w:t>Контрольний матеріал СВС-3D, 2,0мл,нормальній рівень</w:t>
            </w:r>
            <w:r w:rsidRPr="00BA28BE">
              <w:rPr>
                <w:rFonts w:ascii="Times New Roman" w:eastAsia="Times New Roman" w:hAnsi="Times New Roman" w:cs="Times New Roman"/>
                <w:bCs/>
                <w:i/>
                <w:color w:val="000000"/>
                <w:sz w:val="18"/>
                <w:szCs w:val="18"/>
              </w:rPr>
              <w:t xml:space="preserve"> (НК 024:2023:</w:t>
            </w:r>
            <w:r w:rsidRPr="00BA28BE">
              <w:rPr>
                <w:rFonts w:ascii="Times New Roman" w:eastAsia="Times New Roman" w:hAnsi="Times New Roman" w:cs="Times New Roman"/>
                <w:i/>
                <w:sz w:val="18"/>
                <w:szCs w:val="18"/>
                <w:lang w:eastAsia="zh-CN"/>
              </w:rPr>
              <w:t xml:space="preserve"> 55866 - Підрахунок клітин крові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контрольний матеріал)</w:t>
            </w:r>
            <w:r w:rsidRPr="00BA28BE">
              <w:rPr>
                <w:rFonts w:ascii="Times New Roman" w:eastAsia="Times New Roman" w:hAnsi="Times New Roman" w:cs="Times New Roman"/>
                <w:i/>
                <w:sz w:val="18"/>
                <w:szCs w:val="18"/>
              </w:rPr>
              <w:t xml:space="preserve">; </w:t>
            </w:r>
            <w:r w:rsidRPr="00BA28BE">
              <w:rPr>
                <w:rFonts w:ascii="Times New Roman" w:eastAsia="Times New Roman" w:hAnsi="Times New Roman" w:cs="Times New Roman"/>
                <w:i/>
                <w:sz w:val="18"/>
                <w:szCs w:val="18"/>
                <w:lang w:eastAsia="zh-CN"/>
              </w:rPr>
              <w:t>Контрольний матеріал СВС-3D, 2,0мл,низький рівень</w:t>
            </w:r>
            <w:r w:rsidRPr="00BA28BE">
              <w:rPr>
                <w:rFonts w:ascii="Times New Roman" w:eastAsia="Times New Roman" w:hAnsi="Times New Roman" w:cs="Times New Roman"/>
                <w:i/>
                <w:sz w:val="18"/>
                <w:szCs w:val="18"/>
              </w:rPr>
              <w:t xml:space="preserve"> </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sz w:val="18"/>
                <w:szCs w:val="18"/>
                <w:lang w:eastAsia="zh-CN"/>
              </w:rPr>
              <w:t xml:space="preserve"> 55866 - Підрахунок клітин крові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контрольний матеріал)</w:t>
            </w:r>
            <w:r w:rsidRPr="00BA28BE">
              <w:rPr>
                <w:rFonts w:ascii="Times New Roman" w:eastAsia="Times New Roman" w:hAnsi="Times New Roman" w:cs="Times New Roman"/>
                <w:i/>
                <w:sz w:val="18"/>
                <w:szCs w:val="18"/>
              </w:rPr>
              <w:t>;</w:t>
            </w:r>
            <w:r w:rsidRPr="00BA28BE">
              <w:rPr>
                <w:rFonts w:ascii="Times New Roman" w:eastAsia="Times New Roman" w:hAnsi="Times New Roman" w:cs="Times New Roman"/>
                <w:i/>
                <w:sz w:val="18"/>
                <w:szCs w:val="18"/>
                <w:lang w:eastAsia="zh-CN"/>
              </w:rPr>
              <w:t xml:space="preserve"> Контрольний матеріал СВС-3D, 2,0мл,високий рівень</w:t>
            </w:r>
            <w:r w:rsidRPr="00BA28BE">
              <w:rPr>
                <w:rFonts w:ascii="Times New Roman" w:eastAsia="Times New Roman" w:hAnsi="Times New Roman" w:cs="Times New Roman"/>
                <w:i/>
                <w:sz w:val="18"/>
                <w:szCs w:val="18"/>
              </w:rPr>
              <w:t xml:space="preserve"> </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sz w:val="18"/>
                <w:szCs w:val="18"/>
                <w:lang w:eastAsia="zh-CN"/>
              </w:rPr>
              <w:t xml:space="preserve"> 55866 - Підрахунок клітин крові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контрольний матеріал)</w:t>
            </w:r>
            <w:r w:rsidRPr="00BA28BE">
              <w:rPr>
                <w:rFonts w:ascii="Times New Roman" w:eastAsia="Times New Roman" w:hAnsi="Times New Roman" w:cs="Times New Roman"/>
                <w:i/>
                <w:sz w:val="18"/>
                <w:szCs w:val="18"/>
              </w:rPr>
              <w:t>;</w:t>
            </w:r>
            <w:r w:rsidRPr="00BA28BE">
              <w:rPr>
                <w:rFonts w:ascii="Times New Roman" w:eastAsia="Times New Roman" w:hAnsi="Times New Roman" w:cs="Times New Roman"/>
                <w:i/>
                <w:color w:val="000000"/>
                <w:sz w:val="18"/>
                <w:szCs w:val="18"/>
                <w:lang w:eastAsia="en-US"/>
              </w:rPr>
              <w:t xml:space="preserve"> Реагент </w:t>
            </w:r>
            <w:proofErr w:type="spellStart"/>
            <w:r w:rsidRPr="00BA28BE">
              <w:rPr>
                <w:rFonts w:ascii="Times New Roman" w:eastAsia="Times New Roman" w:hAnsi="Times New Roman" w:cs="Times New Roman"/>
                <w:i/>
                <w:color w:val="000000"/>
                <w:sz w:val="18"/>
                <w:szCs w:val="18"/>
                <w:lang w:val="en-US" w:eastAsia="en-US"/>
              </w:rPr>
              <w:t>Diluton</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sz w:val="18"/>
                <w:szCs w:val="18"/>
                <w:lang w:eastAsia="zh-CN"/>
              </w:rPr>
              <w:t>H18</w:t>
            </w:r>
            <w:r w:rsidRPr="00BA28BE">
              <w:rPr>
                <w:rFonts w:ascii="Times New Roman" w:eastAsia="Times New Roman" w:hAnsi="Times New Roman" w:cs="Times New Roman"/>
                <w:i/>
                <w:color w:val="FF0000"/>
                <w:sz w:val="18"/>
                <w:szCs w:val="18"/>
                <w:lang w:eastAsia="zh-CN"/>
              </w:rPr>
              <w:t xml:space="preserve"> </w:t>
            </w:r>
            <w:r w:rsidRPr="00BA28BE">
              <w:rPr>
                <w:rFonts w:ascii="Times New Roman" w:eastAsia="Times New Roman" w:hAnsi="Times New Roman" w:cs="Times New Roman"/>
                <w:i/>
                <w:color w:val="000000"/>
                <w:sz w:val="18"/>
                <w:szCs w:val="18"/>
                <w:lang w:val="en-US" w:eastAsia="en-US"/>
              </w:rPr>
              <w:t>HSD</w:t>
            </w:r>
            <w:r w:rsidRPr="00BA28BE">
              <w:rPr>
                <w:rFonts w:ascii="Times New Roman" w:eastAsia="Times New Roman" w:hAnsi="Times New Roman" w:cs="Times New Roman"/>
                <w:i/>
                <w:color w:val="000000"/>
                <w:sz w:val="18"/>
                <w:szCs w:val="18"/>
                <w:lang w:eastAsia="en-US"/>
              </w:rPr>
              <w:t xml:space="preserve"> 320, 20 л (</w:t>
            </w:r>
            <w:r w:rsidRPr="00BA28BE">
              <w:rPr>
                <w:rFonts w:ascii="Times New Roman" w:eastAsia="Times New Roman" w:hAnsi="Times New Roman" w:cs="Times New Roman"/>
                <w:bCs/>
                <w:i/>
                <w:color w:val="000000"/>
                <w:sz w:val="18"/>
                <w:szCs w:val="18"/>
              </w:rPr>
              <w:t>НК 024:2023:35781</w:t>
            </w:r>
            <w:r w:rsidRPr="00BA28BE">
              <w:rPr>
                <w:rFonts w:ascii="Times New Roman" w:eastAsia="Times New Roman" w:hAnsi="Times New Roman" w:cs="Times New Roman"/>
                <w:i/>
                <w:color w:val="000000"/>
                <w:sz w:val="18"/>
                <w:szCs w:val="18"/>
              </w:rPr>
              <w:t xml:space="preserve"> </w:t>
            </w:r>
            <w:r w:rsidRPr="00BA28BE">
              <w:rPr>
                <w:rFonts w:ascii="Times New Roman" w:eastAsia="Times New Roman" w:hAnsi="Times New Roman" w:cs="Times New Roman"/>
                <w:i/>
                <w:color w:val="000000"/>
                <w:sz w:val="18"/>
                <w:szCs w:val="18"/>
              </w:rPr>
              <w:lastRenderedPageBreak/>
              <w:t xml:space="preserve">- </w:t>
            </w:r>
            <w:proofErr w:type="spellStart"/>
            <w:r w:rsidRPr="00BA28BE">
              <w:rPr>
                <w:rFonts w:ascii="Times New Roman" w:eastAsia="Times New Roman" w:hAnsi="Times New Roman" w:cs="Times New Roman"/>
                <w:i/>
                <w:sz w:val="18"/>
                <w:szCs w:val="18"/>
                <w:lang w:eastAsia="zh-CN"/>
              </w:rPr>
              <w:t>Дилютер</w:t>
            </w:r>
            <w:proofErr w:type="spellEnd"/>
            <w:r w:rsidRPr="00BA28BE">
              <w:rPr>
                <w:rFonts w:ascii="Times New Roman" w:eastAsia="Times New Roman" w:hAnsi="Times New Roman" w:cs="Times New Roman"/>
                <w:i/>
                <w:sz w:val="18"/>
                <w:szCs w:val="18"/>
                <w:lang w:eastAsia="zh-CN"/>
              </w:rPr>
              <w:t xml:space="preserve"> для розведення проб крові); </w:t>
            </w:r>
            <w:r w:rsidRPr="00BA28BE">
              <w:rPr>
                <w:rFonts w:ascii="Times New Roman" w:eastAsia="Times New Roman" w:hAnsi="Times New Roman" w:cs="Times New Roman"/>
                <w:i/>
                <w:color w:val="000000"/>
                <w:sz w:val="18"/>
                <w:szCs w:val="18"/>
                <w:lang w:eastAsia="en-US"/>
              </w:rPr>
              <w:t xml:space="preserve">Реагент </w:t>
            </w:r>
            <w:proofErr w:type="spellStart"/>
            <w:r w:rsidRPr="00BA28BE">
              <w:rPr>
                <w:rFonts w:ascii="Times New Roman" w:eastAsia="Times New Roman" w:hAnsi="Times New Roman" w:cs="Times New Roman"/>
                <w:bCs/>
                <w:i/>
                <w:sz w:val="18"/>
                <w:szCs w:val="18"/>
                <w:lang w:eastAsia="zh-CN"/>
              </w:rPr>
              <w:t>Cleaner</w:t>
            </w:r>
            <w:proofErr w:type="spellEnd"/>
            <w:r w:rsidRPr="00BA28BE">
              <w:rPr>
                <w:rFonts w:ascii="Times New Roman" w:eastAsia="Times New Roman" w:hAnsi="Times New Roman" w:cs="Times New Roman"/>
                <w:bCs/>
                <w:i/>
                <w:sz w:val="18"/>
                <w:szCs w:val="18"/>
                <w:lang w:eastAsia="zh-CN"/>
              </w:rPr>
              <w:t xml:space="preserve"> 3.1 </w:t>
            </w:r>
            <w:r w:rsidRPr="00BA28BE">
              <w:rPr>
                <w:rFonts w:ascii="Times New Roman" w:eastAsia="Times New Roman" w:hAnsi="Times New Roman" w:cs="Times New Roman"/>
                <w:i/>
                <w:color w:val="000000"/>
                <w:sz w:val="18"/>
                <w:szCs w:val="18"/>
                <w:lang w:val="ru-RU" w:eastAsia="en-US"/>
              </w:rPr>
              <w:t>HSG</w:t>
            </w:r>
            <w:r w:rsidRPr="00BA28BE">
              <w:rPr>
                <w:rFonts w:ascii="Times New Roman" w:eastAsia="Times New Roman" w:hAnsi="Times New Roman" w:cs="Times New Roman"/>
                <w:i/>
                <w:color w:val="000000"/>
                <w:sz w:val="18"/>
                <w:szCs w:val="18"/>
                <w:lang w:eastAsia="en-US"/>
              </w:rPr>
              <w:t>305, 5л (</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color w:val="000000"/>
                <w:sz w:val="18"/>
                <w:szCs w:val="18"/>
              </w:rPr>
              <w:t xml:space="preserve"> 63377 - </w:t>
            </w:r>
            <w:r w:rsidRPr="00BA28BE">
              <w:rPr>
                <w:rFonts w:ascii="Times New Roman" w:eastAsia="Times New Roman" w:hAnsi="Times New Roman" w:cs="Times New Roman"/>
                <w:i/>
                <w:sz w:val="18"/>
                <w:szCs w:val="18"/>
                <w:lang w:eastAsia="zh-CN"/>
              </w:rPr>
              <w:t xml:space="preserve">Засіб для очищення приладу/ аналізатора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xml:space="preserve">); </w:t>
            </w:r>
            <w:r w:rsidRPr="00BA28BE">
              <w:rPr>
                <w:rFonts w:ascii="Times New Roman" w:eastAsia="Times New Roman" w:hAnsi="Times New Roman" w:cs="Times New Roman"/>
                <w:i/>
                <w:color w:val="000000"/>
                <w:sz w:val="18"/>
                <w:szCs w:val="18"/>
                <w:lang w:eastAsia="en-US"/>
              </w:rPr>
              <w:t xml:space="preserve">Реагент </w:t>
            </w:r>
            <w:proofErr w:type="spellStart"/>
            <w:r w:rsidRPr="00BA28BE">
              <w:rPr>
                <w:rFonts w:ascii="Times New Roman" w:eastAsia="Times New Roman" w:hAnsi="Times New Roman" w:cs="Times New Roman"/>
                <w:i/>
                <w:color w:val="000000"/>
                <w:sz w:val="18"/>
                <w:szCs w:val="18"/>
                <w:lang w:val="ru-RU" w:eastAsia="en-US"/>
              </w:rPr>
              <w:t>Lysoglobine</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color w:val="000000"/>
                <w:sz w:val="18"/>
                <w:szCs w:val="18"/>
                <w:lang w:val="ru-RU" w:eastAsia="en-US"/>
              </w:rPr>
              <w:t>H</w:t>
            </w:r>
            <w:r w:rsidRPr="00BA28BE">
              <w:rPr>
                <w:rFonts w:ascii="Times New Roman" w:eastAsia="Times New Roman" w:hAnsi="Times New Roman" w:cs="Times New Roman"/>
                <w:i/>
                <w:color w:val="000000"/>
                <w:sz w:val="18"/>
                <w:szCs w:val="18"/>
                <w:lang w:eastAsia="en-US"/>
              </w:rPr>
              <w:t xml:space="preserve">18 </w:t>
            </w:r>
            <w:r w:rsidRPr="00BA28BE">
              <w:rPr>
                <w:rFonts w:ascii="Times New Roman" w:eastAsia="Times New Roman" w:hAnsi="Times New Roman" w:cs="Times New Roman"/>
                <w:i/>
                <w:color w:val="000000"/>
                <w:sz w:val="18"/>
                <w:szCs w:val="18"/>
                <w:lang w:val="ru-RU" w:eastAsia="en-US"/>
              </w:rPr>
              <w:t>HSL</w:t>
            </w:r>
            <w:r w:rsidRPr="00BA28BE">
              <w:rPr>
                <w:rFonts w:ascii="Times New Roman" w:eastAsia="Times New Roman" w:hAnsi="Times New Roman" w:cs="Times New Roman"/>
                <w:i/>
                <w:color w:val="000000"/>
                <w:sz w:val="18"/>
                <w:szCs w:val="18"/>
                <w:lang w:eastAsia="en-US"/>
              </w:rPr>
              <w:t xml:space="preserve"> 301, 500 </w:t>
            </w:r>
            <w:proofErr w:type="spellStart"/>
            <w:r w:rsidRPr="00BA28BE">
              <w:rPr>
                <w:rFonts w:ascii="Times New Roman" w:eastAsia="Times New Roman" w:hAnsi="Times New Roman" w:cs="Times New Roman"/>
                <w:i/>
                <w:color w:val="000000"/>
                <w:sz w:val="18"/>
                <w:szCs w:val="18"/>
                <w:lang w:eastAsia="en-US"/>
              </w:rPr>
              <w:t>мл</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color w:val="000000"/>
                <w:sz w:val="18"/>
                <w:szCs w:val="18"/>
              </w:rPr>
              <w:t xml:space="preserve"> 61165 - </w:t>
            </w:r>
            <w:r w:rsidRPr="00BA28BE">
              <w:rPr>
                <w:rFonts w:ascii="Times New Roman" w:eastAsia="Times New Roman" w:hAnsi="Times New Roman" w:cs="Times New Roman"/>
                <w:i/>
                <w:sz w:val="18"/>
                <w:szCs w:val="18"/>
                <w:lang w:eastAsia="zh-CN"/>
              </w:rPr>
              <w:t xml:space="preserve">Реагент для лізису клітин крові IVD (діагностика </w:t>
            </w:r>
            <w:proofErr w:type="spellStart"/>
            <w:r w:rsidRPr="00BA28BE">
              <w:rPr>
                <w:rFonts w:ascii="Times New Roman" w:eastAsia="Times New Roman" w:hAnsi="Times New Roman" w:cs="Times New Roman"/>
                <w:i/>
                <w:sz w:val="18"/>
                <w:szCs w:val="18"/>
                <w:lang w:eastAsia="zh-CN"/>
              </w:rPr>
              <w:t>invitro</w:t>
            </w:r>
            <w:proofErr w:type="spellEnd"/>
            <w:r w:rsidRPr="00BA28BE">
              <w:rPr>
                <w:rFonts w:ascii="Times New Roman" w:eastAsia="Times New Roman" w:hAnsi="Times New Roman" w:cs="Times New Roman"/>
                <w:i/>
                <w:sz w:val="18"/>
                <w:szCs w:val="18"/>
                <w:lang w:eastAsia="zh-CN"/>
              </w:rPr>
              <w:t xml:space="preserve">); </w:t>
            </w:r>
            <w:r w:rsidRPr="00BA28BE">
              <w:rPr>
                <w:rFonts w:ascii="Times New Roman" w:eastAsia="Times New Roman" w:hAnsi="Times New Roman" w:cs="Times New Roman"/>
                <w:i/>
                <w:color w:val="000000"/>
                <w:sz w:val="18"/>
                <w:szCs w:val="18"/>
                <w:lang w:eastAsia="en-US"/>
              </w:rPr>
              <w:t xml:space="preserve">Реагент </w:t>
            </w:r>
            <w:proofErr w:type="spellStart"/>
            <w:r w:rsidRPr="00BA28BE">
              <w:rPr>
                <w:rFonts w:ascii="Times New Roman" w:eastAsia="Times New Roman" w:hAnsi="Times New Roman" w:cs="Times New Roman"/>
                <w:i/>
                <w:color w:val="000000"/>
                <w:sz w:val="18"/>
                <w:szCs w:val="18"/>
                <w:lang w:val="ru-RU" w:eastAsia="en-US"/>
              </w:rPr>
              <w:t>Diluclair</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color w:val="000000"/>
                <w:sz w:val="18"/>
                <w:szCs w:val="18"/>
                <w:lang w:val="ru-RU" w:eastAsia="en-US"/>
              </w:rPr>
              <w:t>H</w:t>
            </w:r>
            <w:r w:rsidRPr="00BA28BE">
              <w:rPr>
                <w:rFonts w:ascii="Times New Roman" w:eastAsia="Times New Roman" w:hAnsi="Times New Roman" w:cs="Times New Roman"/>
                <w:i/>
                <w:color w:val="000000"/>
                <w:sz w:val="18"/>
                <w:szCs w:val="18"/>
                <w:lang w:eastAsia="en-US"/>
              </w:rPr>
              <w:t xml:space="preserve">18 </w:t>
            </w:r>
            <w:r w:rsidRPr="00BA28BE">
              <w:rPr>
                <w:rFonts w:ascii="Times New Roman" w:eastAsia="Times New Roman" w:hAnsi="Times New Roman" w:cs="Times New Roman"/>
                <w:i/>
                <w:color w:val="000000"/>
                <w:sz w:val="18"/>
                <w:szCs w:val="18"/>
                <w:lang w:val="ru-RU" w:eastAsia="en-US"/>
              </w:rPr>
              <w:t>HSC</w:t>
            </w:r>
            <w:r w:rsidRPr="00BA28BE">
              <w:rPr>
                <w:rFonts w:ascii="Times New Roman" w:eastAsia="Times New Roman" w:hAnsi="Times New Roman" w:cs="Times New Roman"/>
                <w:i/>
                <w:color w:val="000000"/>
                <w:sz w:val="18"/>
                <w:szCs w:val="18"/>
                <w:lang w:eastAsia="en-US"/>
              </w:rPr>
              <w:t xml:space="preserve">301, </w:t>
            </w:r>
            <w:r w:rsidRPr="00BA28BE">
              <w:rPr>
                <w:rFonts w:ascii="Times New Roman" w:eastAsia="Times New Roman" w:hAnsi="Times New Roman" w:cs="Times New Roman"/>
                <w:i/>
                <w:sz w:val="18"/>
                <w:szCs w:val="18"/>
                <w:lang w:eastAsia="zh-CN"/>
              </w:rPr>
              <w:t xml:space="preserve">60 </w:t>
            </w:r>
            <w:proofErr w:type="spellStart"/>
            <w:r w:rsidRPr="00BA28BE">
              <w:rPr>
                <w:rFonts w:ascii="Times New Roman" w:eastAsia="Times New Roman" w:hAnsi="Times New Roman" w:cs="Times New Roman"/>
                <w:i/>
                <w:sz w:val="18"/>
                <w:szCs w:val="18"/>
                <w:lang w:eastAsia="zh-CN"/>
              </w:rPr>
              <w:t>мл</w:t>
            </w:r>
            <w:proofErr w:type="spellEnd"/>
            <w:r w:rsidRPr="00BA28BE">
              <w:rPr>
                <w:rFonts w:ascii="Times New Roman" w:eastAsia="Times New Roman" w:hAnsi="Times New Roman" w:cs="Times New Roman"/>
                <w:i/>
                <w:sz w:val="18"/>
                <w:szCs w:val="18"/>
                <w:lang w:eastAsia="zh-CN"/>
              </w:rPr>
              <w:t xml:space="preserve"> (</w:t>
            </w:r>
            <w:r w:rsidRPr="00BA28BE">
              <w:rPr>
                <w:rFonts w:ascii="Times New Roman" w:eastAsia="Times New Roman" w:hAnsi="Times New Roman" w:cs="Times New Roman"/>
                <w:i/>
                <w:color w:val="000000"/>
                <w:sz w:val="18"/>
                <w:szCs w:val="18"/>
              </w:rPr>
              <w:t xml:space="preserve">58236 - </w:t>
            </w:r>
            <w:r w:rsidRPr="00BA28BE">
              <w:rPr>
                <w:rFonts w:ascii="Times New Roman" w:eastAsia="Times New Roman" w:hAnsi="Times New Roman" w:cs="Times New Roman"/>
                <w:i/>
                <w:sz w:val="18"/>
                <w:szCs w:val="18"/>
                <w:lang w:eastAsia="zh-CN"/>
              </w:rPr>
              <w:t xml:space="preserve">Буферний розчин для промивання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xml:space="preserve">), автоматичні/ напівавтоматичні системи); </w:t>
            </w:r>
            <w:r w:rsidRPr="00BA28BE">
              <w:rPr>
                <w:rFonts w:ascii="Times New Roman" w:eastAsia="Times New Roman" w:hAnsi="Times New Roman" w:cs="Times New Roman"/>
                <w:i/>
                <w:color w:val="000000"/>
                <w:sz w:val="18"/>
                <w:szCs w:val="18"/>
                <w:lang w:eastAsia="en-US"/>
              </w:rPr>
              <w:t xml:space="preserve">Фекальний </w:t>
            </w:r>
            <w:proofErr w:type="spellStart"/>
            <w:r w:rsidRPr="00BA28BE">
              <w:rPr>
                <w:rFonts w:ascii="Times New Roman" w:eastAsia="Times New Roman" w:hAnsi="Times New Roman" w:cs="Times New Roman"/>
                <w:i/>
                <w:color w:val="000000"/>
                <w:sz w:val="18"/>
                <w:szCs w:val="18"/>
                <w:lang w:eastAsia="en-US"/>
              </w:rPr>
              <w:t>паразитологічний</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color w:val="000000"/>
                <w:sz w:val="18"/>
                <w:szCs w:val="18"/>
                <w:lang w:eastAsia="zh-CN"/>
              </w:rPr>
              <w:t>концентратор</w:t>
            </w:r>
            <w:r w:rsidRPr="00BA28BE">
              <w:rPr>
                <w:rFonts w:ascii="Times New Roman" w:eastAsia="Times New Roman" w:hAnsi="Times New Roman" w:cs="Times New Roman"/>
                <w:i/>
                <w:color w:val="000000"/>
                <w:sz w:val="18"/>
                <w:szCs w:val="18"/>
                <w:lang w:eastAsia="en-US"/>
              </w:rPr>
              <w:t xml:space="preserve"> </w:t>
            </w:r>
            <w:proofErr w:type="spellStart"/>
            <w:r w:rsidRPr="00BA28BE">
              <w:rPr>
                <w:rFonts w:ascii="Times New Roman" w:eastAsia="Times New Roman" w:hAnsi="Times New Roman" w:cs="Times New Roman"/>
                <w:i/>
                <w:color w:val="000000"/>
                <w:sz w:val="18"/>
                <w:szCs w:val="18"/>
                <w:lang w:val="ru-RU" w:eastAsia="en-US"/>
              </w:rPr>
              <w:t>Mini</w:t>
            </w:r>
            <w:proofErr w:type="spellEnd"/>
            <w:r w:rsidRPr="00BA28BE">
              <w:rPr>
                <w:rFonts w:ascii="Times New Roman" w:eastAsia="Times New Roman" w:hAnsi="Times New Roman" w:cs="Times New Roman"/>
                <w:i/>
                <w:color w:val="000000"/>
                <w:sz w:val="18"/>
                <w:szCs w:val="18"/>
                <w:lang w:eastAsia="en-US"/>
              </w:rPr>
              <w:t xml:space="preserve"> </w:t>
            </w:r>
            <w:proofErr w:type="spellStart"/>
            <w:r w:rsidRPr="00BA28BE">
              <w:rPr>
                <w:rFonts w:ascii="Times New Roman" w:eastAsia="Times New Roman" w:hAnsi="Times New Roman" w:cs="Times New Roman"/>
                <w:i/>
                <w:color w:val="000000"/>
                <w:sz w:val="18"/>
                <w:szCs w:val="18"/>
                <w:lang w:val="ru-RU" w:eastAsia="en-US"/>
              </w:rPr>
              <w:t>Parasep</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color w:val="000000"/>
                <w:sz w:val="18"/>
                <w:szCs w:val="18"/>
                <w:lang w:eastAsia="zh-CN"/>
              </w:rPr>
              <w:t>SF(</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sz w:val="18"/>
                <w:szCs w:val="18"/>
                <w:lang w:eastAsia="zh-CN"/>
              </w:rPr>
              <w:t xml:space="preserve"> 57910 - Контейнер для збору калу ІВД, з фіксуючим розчином натрію ацетат/ оцтова кислота /формальдегід); </w:t>
            </w:r>
            <w:r w:rsidRPr="00BA28BE">
              <w:rPr>
                <w:rFonts w:ascii="Times New Roman" w:eastAsia="Times New Roman" w:hAnsi="Times New Roman" w:cs="Times New Roman"/>
                <w:i/>
                <w:color w:val="000000"/>
                <w:sz w:val="18"/>
                <w:szCs w:val="18"/>
                <w:lang w:eastAsia="en-US"/>
              </w:rPr>
              <w:t xml:space="preserve">АСЛО - </w:t>
            </w:r>
            <w:proofErr w:type="spellStart"/>
            <w:r w:rsidRPr="00BA28BE">
              <w:rPr>
                <w:rFonts w:ascii="Times New Roman" w:eastAsia="Times New Roman" w:hAnsi="Times New Roman" w:cs="Times New Roman"/>
                <w:i/>
                <w:color w:val="000000"/>
                <w:sz w:val="18"/>
                <w:szCs w:val="18"/>
                <w:lang w:eastAsia="en-US"/>
              </w:rPr>
              <w:t>турбі</w:t>
            </w:r>
            <w:proofErr w:type="spellEnd"/>
            <w:r w:rsidRPr="00BA28BE">
              <w:rPr>
                <w:rFonts w:ascii="Times New Roman" w:eastAsia="Times New Roman" w:hAnsi="Times New Roman" w:cs="Times New Roman"/>
                <w:i/>
                <w:color w:val="000000"/>
                <w:sz w:val="18"/>
                <w:szCs w:val="18"/>
                <w:lang w:eastAsia="en-US"/>
              </w:rPr>
              <w:t xml:space="preserve">, 20 </w:t>
            </w:r>
            <w:proofErr w:type="spellStart"/>
            <w:r w:rsidRPr="00BA28BE">
              <w:rPr>
                <w:rFonts w:ascii="Times New Roman" w:eastAsia="Times New Roman" w:hAnsi="Times New Roman" w:cs="Times New Roman"/>
                <w:i/>
                <w:color w:val="000000"/>
                <w:sz w:val="18"/>
                <w:szCs w:val="18"/>
                <w:lang w:eastAsia="en-US"/>
              </w:rPr>
              <w:t>визн</w:t>
            </w:r>
            <w:proofErr w:type="spellEnd"/>
            <w:r w:rsidRPr="00BA28BE">
              <w:rPr>
                <w:rFonts w:ascii="Times New Roman" w:eastAsia="Times New Roman" w:hAnsi="Times New Roman" w:cs="Times New Roman"/>
                <w:i/>
                <w:color w:val="000000"/>
                <w:sz w:val="18"/>
                <w:szCs w:val="18"/>
                <w:lang w:eastAsia="en-US"/>
              </w:rPr>
              <w:t xml:space="preserve">. </w:t>
            </w:r>
            <w:r w:rsidRPr="00BA28BE">
              <w:rPr>
                <w:rFonts w:ascii="Times New Roman" w:eastAsia="Times New Roman" w:hAnsi="Times New Roman" w:cs="Times New Roman"/>
                <w:i/>
                <w:color w:val="000000"/>
                <w:sz w:val="18"/>
                <w:szCs w:val="18"/>
                <w:lang w:eastAsia="zh-CN"/>
              </w:rPr>
              <w:t>(</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sz w:val="18"/>
                <w:szCs w:val="18"/>
                <w:lang w:eastAsia="zh-CN"/>
              </w:rPr>
              <w:t xml:space="preserve"> 59055-Бета-гемолітичний стрептокок А, антитіла до </w:t>
            </w:r>
            <w:proofErr w:type="spellStart"/>
            <w:r w:rsidRPr="00BA28BE">
              <w:rPr>
                <w:rFonts w:ascii="Times New Roman" w:eastAsia="Times New Roman" w:hAnsi="Times New Roman" w:cs="Times New Roman"/>
                <w:i/>
                <w:sz w:val="18"/>
                <w:szCs w:val="18"/>
                <w:lang w:eastAsia="zh-CN"/>
              </w:rPr>
              <w:t>стрептолізину</w:t>
            </w:r>
            <w:proofErr w:type="spellEnd"/>
            <w:r w:rsidRPr="00BA28BE">
              <w:rPr>
                <w:rFonts w:ascii="Times New Roman" w:eastAsia="Times New Roman" w:hAnsi="Times New Roman" w:cs="Times New Roman"/>
                <w:i/>
                <w:sz w:val="18"/>
                <w:szCs w:val="18"/>
                <w:lang w:eastAsia="zh-CN"/>
              </w:rPr>
              <w:t xml:space="preserve"> O IVD(діагностика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xml:space="preserve"> ),набір, </w:t>
            </w:r>
            <w:proofErr w:type="spellStart"/>
            <w:r w:rsidRPr="00BA28BE">
              <w:rPr>
                <w:rFonts w:ascii="Times New Roman" w:eastAsia="Times New Roman" w:hAnsi="Times New Roman" w:cs="Times New Roman"/>
                <w:i/>
                <w:sz w:val="18"/>
                <w:szCs w:val="18"/>
                <w:lang w:eastAsia="zh-CN"/>
              </w:rPr>
              <w:t>нефелометричний</w:t>
            </w:r>
            <w:proofErr w:type="spellEnd"/>
            <w:r w:rsidRPr="00BA28BE">
              <w:rPr>
                <w:rFonts w:ascii="Times New Roman" w:eastAsia="Times New Roman" w:hAnsi="Times New Roman" w:cs="Times New Roman"/>
                <w:i/>
                <w:sz w:val="18"/>
                <w:szCs w:val="18"/>
                <w:lang w:eastAsia="zh-CN"/>
              </w:rPr>
              <w:t>/</w:t>
            </w:r>
            <w:proofErr w:type="spellStart"/>
            <w:r w:rsidRPr="00BA28BE">
              <w:rPr>
                <w:rFonts w:ascii="Times New Roman" w:eastAsia="Times New Roman" w:hAnsi="Times New Roman" w:cs="Times New Roman"/>
                <w:i/>
                <w:sz w:val="18"/>
                <w:szCs w:val="18"/>
                <w:lang w:eastAsia="zh-CN"/>
              </w:rPr>
              <w:t>турбідиметричний</w:t>
            </w:r>
            <w:proofErr w:type="spellEnd"/>
            <w:r w:rsidRPr="00BA28BE">
              <w:rPr>
                <w:rFonts w:ascii="Times New Roman" w:eastAsia="Times New Roman" w:hAnsi="Times New Roman" w:cs="Times New Roman"/>
                <w:i/>
                <w:sz w:val="18"/>
                <w:szCs w:val="18"/>
                <w:lang w:eastAsia="zh-CN"/>
              </w:rPr>
              <w:t xml:space="preserve"> аналіз); СРБ – </w:t>
            </w:r>
            <w:proofErr w:type="spellStart"/>
            <w:r w:rsidRPr="00BA28BE">
              <w:rPr>
                <w:rFonts w:ascii="Times New Roman" w:eastAsia="Times New Roman" w:hAnsi="Times New Roman" w:cs="Times New Roman"/>
                <w:i/>
                <w:sz w:val="18"/>
                <w:szCs w:val="18"/>
                <w:lang w:eastAsia="zh-CN"/>
              </w:rPr>
              <w:t>турбі</w:t>
            </w:r>
            <w:proofErr w:type="spellEnd"/>
            <w:r w:rsidRPr="00BA28BE">
              <w:rPr>
                <w:rFonts w:ascii="Times New Roman" w:eastAsia="Times New Roman" w:hAnsi="Times New Roman" w:cs="Times New Roman"/>
                <w:i/>
                <w:sz w:val="18"/>
                <w:szCs w:val="18"/>
                <w:lang w:eastAsia="zh-CN"/>
              </w:rPr>
              <w:t xml:space="preserve">, </w:t>
            </w:r>
            <w:r w:rsidRPr="00BA28BE">
              <w:rPr>
                <w:rFonts w:ascii="Times New Roman" w:eastAsia="Times New Roman" w:hAnsi="Times New Roman" w:cs="Times New Roman"/>
                <w:i/>
                <w:color w:val="000000"/>
                <w:sz w:val="18"/>
                <w:szCs w:val="18"/>
                <w:lang w:eastAsia="en-US"/>
              </w:rPr>
              <w:t xml:space="preserve">20 </w:t>
            </w:r>
            <w:proofErr w:type="spellStart"/>
            <w:r w:rsidRPr="00BA28BE">
              <w:rPr>
                <w:rFonts w:ascii="Times New Roman" w:eastAsia="Times New Roman" w:hAnsi="Times New Roman" w:cs="Times New Roman"/>
                <w:i/>
                <w:color w:val="000000"/>
                <w:sz w:val="18"/>
                <w:szCs w:val="18"/>
                <w:lang w:eastAsia="en-US"/>
              </w:rPr>
              <w:t>визн</w:t>
            </w:r>
            <w:proofErr w:type="spellEnd"/>
            <w:r w:rsidRPr="00BA28BE">
              <w:rPr>
                <w:rFonts w:ascii="Times New Roman" w:eastAsia="Times New Roman" w:hAnsi="Times New Roman" w:cs="Times New Roman"/>
                <w:i/>
                <w:color w:val="000000"/>
                <w:sz w:val="18"/>
                <w:szCs w:val="18"/>
                <w:lang w:eastAsia="en-US"/>
              </w:rPr>
              <w:t>.(</w:t>
            </w:r>
            <w:r w:rsidRPr="00BA28BE">
              <w:rPr>
                <w:rFonts w:ascii="Times New Roman" w:eastAsia="Times New Roman" w:hAnsi="Times New Roman" w:cs="Times New Roman"/>
                <w:i/>
                <w:sz w:val="18"/>
                <w:szCs w:val="18"/>
                <w:lang w:eastAsia="zh-CN"/>
              </w:rPr>
              <w:t xml:space="preserve"> </w:t>
            </w:r>
            <w:r w:rsidRPr="00BA28BE">
              <w:rPr>
                <w:rFonts w:ascii="Times New Roman" w:eastAsia="Times New Roman" w:hAnsi="Times New Roman" w:cs="Times New Roman"/>
                <w:bCs/>
                <w:i/>
                <w:color w:val="000000"/>
                <w:sz w:val="18"/>
                <w:szCs w:val="18"/>
              </w:rPr>
              <w:t>НК 024:2023:</w:t>
            </w:r>
            <w:r w:rsidRPr="00BA28BE">
              <w:rPr>
                <w:rFonts w:ascii="Times New Roman" w:eastAsia="Times New Roman" w:hAnsi="Times New Roman" w:cs="Times New Roman"/>
                <w:i/>
                <w:sz w:val="18"/>
                <w:szCs w:val="18"/>
                <w:lang w:eastAsia="zh-CN"/>
              </w:rPr>
              <w:t xml:space="preserve"> 53705-C-реактивний білок (СРБ) IVD (діагностика </w:t>
            </w:r>
            <w:proofErr w:type="spellStart"/>
            <w:r w:rsidRPr="00BA28BE">
              <w:rPr>
                <w:rFonts w:ascii="Times New Roman" w:eastAsia="Times New Roman" w:hAnsi="Times New Roman" w:cs="Times New Roman"/>
                <w:i/>
                <w:sz w:val="18"/>
                <w:szCs w:val="18"/>
                <w:lang w:eastAsia="zh-CN"/>
              </w:rPr>
              <w:t>in</w:t>
            </w:r>
            <w:proofErr w:type="spellEnd"/>
            <w:r w:rsidRPr="00BA28BE">
              <w:rPr>
                <w:rFonts w:ascii="Times New Roman" w:eastAsia="Times New Roman" w:hAnsi="Times New Roman" w:cs="Times New Roman"/>
                <w:i/>
                <w:sz w:val="18"/>
                <w:szCs w:val="18"/>
                <w:lang w:eastAsia="zh-CN"/>
              </w:rPr>
              <w:t xml:space="preserve"> </w:t>
            </w:r>
            <w:proofErr w:type="spellStart"/>
            <w:r w:rsidRPr="00BA28BE">
              <w:rPr>
                <w:rFonts w:ascii="Times New Roman" w:eastAsia="Times New Roman" w:hAnsi="Times New Roman" w:cs="Times New Roman"/>
                <w:i/>
                <w:sz w:val="18"/>
                <w:szCs w:val="18"/>
                <w:lang w:eastAsia="zh-CN"/>
              </w:rPr>
              <w:t>vitro</w:t>
            </w:r>
            <w:proofErr w:type="spellEnd"/>
            <w:r w:rsidRPr="00BA28BE">
              <w:rPr>
                <w:rFonts w:ascii="Times New Roman" w:eastAsia="Times New Roman" w:hAnsi="Times New Roman" w:cs="Times New Roman"/>
                <w:i/>
                <w:sz w:val="18"/>
                <w:szCs w:val="18"/>
                <w:lang w:eastAsia="zh-CN"/>
              </w:rPr>
              <w:t xml:space="preserve"> ),набір,</w:t>
            </w:r>
            <w:proofErr w:type="spellStart"/>
            <w:r w:rsidRPr="00BA28BE">
              <w:rPr>
                <w:rFonts w:ascii="Times New Roman" w:eastAsia="Times New Roman" w:hAnsi="Times New Roman" w:cs="Times New Roman"/>
                <w:i/>
                <w:sz w:val="18"/>
                <w:szCs w:val="18"/>
                <w:lang w:eastAsia="zh-CN"/>
              </w:rPr>
              <w:t>нефелометричний</w:t>
            </w:r>
            <w:proofErr w:type="spellEnd"/>
            <w:r w:rsidRPr="00BA28BE">
              <w:rPr>
                <w:rFonts w:ascii="Times New Roman" w:eastAsia="Times New Roman" w:hAnsi="Times New Roman" w:cs="Times New Roman"/>
                <w:i/>
                <w:sz w:val="18"/>
                <w:szCs w:val="18"/>
                <w:lang w:eastAsia="zh-CN"/>
              </w:rPr>
              <w:t>/</w:t>
            </w:r>
            <w:proofErr w:type="spellStart"/>
            <w:r w:rsidRPr="00BA28BE">
              <w:rPr>
                <w:rFonts w:ascii="Times New Roman" w:eastAsia="Times New Roman" w:hAnsi="Times New Roman" w:cs="Times New Roman"/>
                <w:i/>
                <w:sz w:val="18"/>
                <w:szCs w:val="18"/>
                <w:lang w:eastAsia="zh-CN"/>
              </w:rPr>
              <w:t>турбідиметричний</w:t>
            </w:r>
            <w:proofErr w:type="spellEnd"/>
            <w:r w:rsidRPr="00BA28BE">
              <w:rPr>
                <w:rFonts w:ascii="Times New Roman" w:eastAsia="Times New Roman" w:hAnsi="Times New Roman" w:cs="Times New Roman"/>
                <w:i/>
                <w:sz w:val="18"/>
                <w:szCs w:val="18"/>
                <w:lang w:eastAsia="zh-CN"/>
              </w:rPr>
              <w:t xml:space="preserve"> аналіз)</w:t>
            </w:r>
          </w:p>
          <w:p w:rsidR="00BA28BE" w:rsidRPr="00BA28BE" w:rsidRDefault="00BA28BE" w:rsidP="00BA28BE">
            <w:pPr>
              <w:jc w:val="both"/>
              <w:rPr>
                <w:rFonts w:ascii="Times New Roman" w:eastAsia="Times New Roman" w:hAnsi="Times New Roman" w:cs="Times New Roman"/>
                <w:bCs/>
                <w:i/>
                <w:sz w:val="18"/>
                <w:szCs w:val="18"/>
              </w:rPr>
            </w:pPr>
          </w:p>
          <w:p w:rsidR="00407BBB" w:rsidRPr="00BA28BE" w:rsidRDefault="00407BBB" w:rsidP="003A15C9">
            <w:pPr>
              <w:spacing w:after="0" w:line="240" w:lineRule="auto"/>
              <w:jc w:val="center"/>
              <w:rPr>
                <w:rFonts w:ascii="Times New Roman" w:eastAsia="Times New Roman" w:hAnsi="Times New Roman" w:cs="Times New Roman"/>
                <w:i/>
                <w:sz w:val="20"/>
                <w:szCs w:val="20"/>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407BBB" w:rsidRPr="00BA28BE" w:rsidRDefault="00BA28BE" w:rsidP="00BA28BE">
            <w:pPr>
              <w:tabs>
                <w:tab w:val="left" w:pos="276"/>
              </w:tabs>
              <w:spacing w:after="0" w:line="240" w:lineRule="auto"/>
              <w:ind w:right="108" w:firstLine="243"/>
              <w:jc w:val="center"/>
              <w:rPr>
                <w:rFonts w:ascii="Times New Roman" w:eastAsia="Times New Roman" w:hAnsi="Times New Roman" w:cs="Times New Roman"/>
                <w:i/>
                <w:sz w:val="18"/>
                <w:szCs w:val="18"/>
              </w:rPr>
            </w:pPr>
            <w:r w:rsidRPr="00BA28BE">
              <w:rPr>
                <w:rFonts w:ascii="Arial" w:hAnsi="Arial" w:cs="Arial"/>
                <w:b/>
                <w:bCs/>
                <w:i/>
                <w:color w:val="333333"/>
                <w:sz w:val="18"/>
                <w:szCs w:val="18"/>
                <w:bdr w:val="none" w:sz="0" w:space="0" w:color="auto" w:frame="1"/>
                <w:shd w:val="clear" w:color="auto" w:fill="FFFFFF"/>
              </w:rPr>
              <w:lastRenderedPageBreak/>
              <w:t>136 680</w:t>
            </w:r>
            <w:r w:rsidRPr="00BA28BE">
              <w:rPr>
                <w:rFonts w:ascii="Arial" w:hAnsi="Arial" w:cs="Arial"/>
                <w:i/>
                <w:color w:val="333333"/>
                <w:sz w:val="18"/>
                <w:szCs w:val="18"/>
                <w:shd w:val="clear" w:color="auto" w:fill="FFFFFF"/>
              </w:rPr>
              <w:t> </w:t>
            </w:r>
            <w:r w:rsidR="003A15C9" w:rsidRPr="00BA28BE">
              <w:rPr>
                <w:rFonts w:ascii="Times New Roman" w:eastAsia="Times New Roman" w:hAnsi="Times New Roman" w:cs="Times New Roman"/>
                <w:b/>
                <w:bCs/>
                <w:i/>
                <w:snapToGrid w:val="0"/>
                <w:sz w:val="18"/>
                <w:szCs w:val="18"/>
              </w:rPr>
              <w:t xml:space="preserve">грн.(сто </w:t>
            </w:r>
            <w:r w:rsidRPr="00BA28BE">
              <w:rPr>
                <w:rFonts w:ascii="Times New Roman" w:eastAsia="Times New Roman" w:hAnsi="Times New Roman" w:cs="Times New Roman"/>
                <w:b/>
                <w:bCs/>
                <w:i/>
                <w:snapToGrid w:val="0"/>
                <w:sz w:val="18"/>
                <w:szCs w:val="18"/>
              </w:rPr>
              <w:t>тридцять шість</w:t>
            </w:r>
            <w:r w:rsidR="003A15C9" w:rsidRPr="00BA28BE">
              <w:rPr>
                <w:rFonts w:ascii="Times New Roman" w:eastAsia="Times New Roman" w:hAnsi="Times New Roman" w:cs="Times New Roman"/>
                <w:b/>
                <w:bCs/>
                <w:i/>
                <w:snapToGrid w:val="0"/>
                <w:sz w:val="18"/>
                <w:szCs w:val="18"/>
              </w:rPr>
              <w:t xml:space="preserve"> тисяч</w:t>
            </w:r>
            <w:r w:rsidRPr="00BA28BE">
              <w:rPr>
                <w:rFonts w:ascii="Times New Roman" w:eastAsia="Times New Roman" w:hAnsi="Times New Roman" w:cs="Times New Roman"/>
                <w:b/>
                <w:bCs/>
                <w:i/>
                <w:snapToGrid w:val="0"/>
                <w:sz w:val="18"/>
                <w:szCs w:val="18"/>
              </w:rPr>
              <w:t xml:space="preserve"> шістсот вісімдесят</w:t>
            </w:r>
            <w:r w:rsidR="003A15C9" w:rsidRPr="00BA28BE">
              <w:rPr>
                <w:rFonts w:ascii="Times New Roman" w:eastAsia="Times New Roman" w:hAnsi="Times New Roman" w:cs="Times New Roman"/>
                <w:b/>
                <w:bCs/>
                <w:i/>
                <w:snapToGrid w:val="0"/>
                <w:sz w:val="18"/>
                <w:szCs w:val="18"/>
              </w:rPr>
              <w:t xml:space="preserve"> грн.00 коп.)</w:t>
            </w:r>
          </w:p>
        </w:tc>
        <w:tc>
          <w:tcPr>
            <w:tcW w:w="2614" w:type="dxa"/>
            <w:tcBorders>
              <w:top w:val="single" w:sz="4" w:space="0" w:color="000000"/>
              <w:left w:val="single" w:sz="4" w:space="0" w:color="000000"/>
              <w:bottom w:val="single" w:sz="4" w:space="0" w:color="000000"/>
              <w:right w:val="single" w:sz="4" w:space="0" w:color="000000"/>
            </w:tcBorders>
          </w:tcPr>
          <w:p w:rsidR="00407BBB" w:rsidRPr="00BA28BE" w:rsidRDefault="00BA28BE" w:rsidP="003A15C9">
            <w:pPr>
              <w:spacing w:after="0" w:line="240" w:lineRule="auto"/>
              <w:jc w:val="both"/>
              <w:rPr>
                <w:rFonts w:ascii="Times New Roman" w:eastAsia="Times New Roman" w:hAnsi="Times New Roman" w:cs="Times New Roman"/>
                <w:b/>
                <w:i/>
                <w:sz w:val="24"/>
                <w:szCs w:val="24"/>
              </w:rPr>
            </w:pPr>
            <w:r w:rsidRPr="00BA28BE">
              <w:rPr>
                <w:rFonts w:ascii="Times New Roman" w:hAnsi="Times New Roman" w:cs="Times New Roman"/>
                <w:b/>
                <w:i/>
                <w:color w:val="333333"/>
                <w:sz w:val="24"/>
                <w:szCs w:val="24"/>
                <w:shd w:val="clear" w:color="auto" w:fill="FFFFFF"/>
              </w:rPr>
              <w:t>UA-2024-06-04-002730-a</w:t>
            </w:r>
          </w:p>
        </w:tc>
        <w:tc>
          <w:tcPr>
            <w:tcW w:w="3309" w:type="dxa"/>
            <w:tcBorders>
              <w:top w:val="single" w:sz="4" w:space="0" w:color="000000"/>
              <w:left w:val="single" w:sz="4" w:space="0" w:color="000000"/>
              <w:bottom w:val="single" w:sz="4" w:space="0" w:color="000000"/>
              <w:right w:val="single" w:sz="4" w:space="0" w:color="000000"/>
            </w:tcBorders>
          </w:tcPr>
          <w:p w:rsidR="00BA28BE" w:rsidRPr="00BA28BE" w:rsidRDefault="00BA28BE" w:rsidP="00BA28BE">
            <w:pPr>
              <w:suppressAutoHyphens/>
              <w:jc w:val="both"/>
              <w:rPr>
                <w:rFonts w:ascii="Times New Roman" w:eastAsia="Times New Roman" w:hAnsi="Times New Roman" w:cs="Times New Roman"/>
                <w:b/>
                <w:i/>
                <w:sz w:val="18"/>
                <w:szCs w:val="18"/>
                <w:lang w:eastAsia="zh-CN"/>
              </w:rPr>
            </w:pPr>
            <w:r w:rsidRPr="00BA28BE">
              <w:rPr>
                <w:rFonts w:ascii="Times New Roman" w:eastAsia="Times New Roman" w:hAnsi="Times New Roman" w:cs="Times New Roman"/>
                <w:i/>
                <w:sz w:val="18"/>
                <w:szCs w:val="18"/>
                <w:lang w:eastAsia="zh-CN"/>
              </w:rPr>
              <w:t>1. Товар, що запропоновано Учасником, повинен бути дозволеним до застосування на території України. На підтвердження цього Учасник повинен надати копії декларацій про відповідність або інший документ, якщо декларація не передбачена.</w:t>
            </w:r>
          </w:p>
          <w:p w:rsidR="00BA28BE" w:rsidRPr="00BA28BE" w:rsidRDefault="00BA28BE" w:rsidP="00BA28BE">
            <w:pPr>
              <w:suppressAutoHyphens/>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 xml:space="preserve">2. </w:t>
            </w:r>
            <w:proofErr w:type="spellStart"/>
            <w:r w:rsidRPr="00BA28BE">
              <w:rPr>
                <w:rFonts w:ascii="Times New Roman" w:eastAsia="Times New Roman" w:hAnsi="Times New Roman" w:cs="Times New Roman"/>
                <w:i/>
                <w:sz w:val="18"/>
                <w:szCs w:val="18"/>
                <w:lang w:eastAsia="zh-CN"/>
              </w:rPr>
              <w:t>Медико-технічні</w:t>
            </w:r>
            <w:proofErr w:type="spellEnd"/>
            <w:r w:rsidRPr="00BA28BE">
              <w:rPr>
                <w:rFonts w:ascii="Times New Roman" w:eastAsia="Times New Roman" w:hAnsi="Times New Roman" w:cs="Times New Roman"/>
                <w:i/>
                <w:sz w:val="18"/>
                <w:szCs w:val="18"/>
                <w:lang w:eastAsia="zh-CN"/>
              </w:rPr>
              <w:t xml:space="preserve"> та якісні характеристики, форма випуску, упаковка товару повинні відповідати таким, що вказані в тендерній документації. </w:t>
            </w:r>
          </w:p>
          <w:p w:rsidR="00BA28BE" w:rsidRPr="00BA28BE" w:rsidRDefault="00BA28BE" w:rsidP="00BA28BE">
            <w:pPr>
              <w:tabs>
                <w:tab w:val="left" w:pos="720"/>
              </w:tabs>
              <w:suppressAutoHyphens/>
              <w:ind w:right="-23"/>
              <w:jc w:val="both"/>
              <w:rPr>
                <w:rFonts w:ascii="Times New Roman" w:eastAsia="Times New Roman" w:hAnsi="Times New Roman" w:cs="Times New Roman"/>
                <w:i/>
                <w:sz w:val="18"/>
                <w:szCs w:val="18"/>
                <w:shd w:val="clear" w:color="auto" w:fill="FFFFFF"/>
                <w:lang w:eastAsia="zh-CN"/>
              </w:rPr>
            </w:pPr>
            <w:r w:rsidRPr="00BA28BE">
              <w:rPr>
                <w:rFonts w:ascii="Times New Roman" w:eastAsia="Times New Roman" w:hAnsi="Times New Roman" w:cs="Times New Roman"/>
                <w:i/>
                <w:sz w:val="18"/>
                <w:szCs w:val="18"/>
                <w:lang w:eastAsia="zh-CN"/>
              </w:rPr>
              <w:tab/>
              <w:t xml:space="preserve">Для підтвердження відповідності запропонованого товару </w:t>
            </w:r>
            <w:proofErr w:type="spellStart"/>
            <w:r w:rsidRPr="00BA28BE">
              <w:rPr>
                <w:rFonts w:ascii="Times New Roman" w:eastAsia="Times New Roman" w:hAnsi="Times New Roman" w:cs="Times New Roman"/>
                <w:i/>
                <w:sz w:val="18"/>
                <w:szCs w:val="18"/>
                <w:lang w:eastAsia="zh-CN"/>
              </w:rPr>
              <w:t>медико-технічним</w:t>
            </w:r>
            <w:proofErr w:type="spellEnd"/>
            <w:r w:rsidRPr="00BA28BE">
              <w:rPr>
                <w:rFonts w:ascii="Times New Roman" w:eastAsia="Times New Roman" w:hAnsi="Times New Roman" w:cs="Times New Roman"/>
                <w:i/>
                <w:sz w:val="18"/>
                <w:szCs w:val="18"/>
                <w:lang w:eastAsia="zh-CN"/>
              </w:rPr>
              <w:t xml:space="preserve"> вимогам до предмету закупівлі при поставці товару надати інструкції з використання</w:t>
            </w:r>
            <w:r w:rsidRPr="00BA28BE">
              <w:rPr>
                <w:rFonts w:ascii="Times New Roman" w:eastAsia="Times New Roman" w:hAnsi="Times New Roman" w:cs="Times New Roman"/>
                <w:i/>
                <w:sz w:val="18"/>
                <w:szCs w:val="18"/>
                <w:shd w:val="clear" w:color="auto" w:fill="FFFFFF"/>
                <w:lang w:eastAsia="zh-CN"/>
              </w:rPr>
              <w:t xml:space="preserve"> на запропонований товар</w:t>
            </w:r>
            <w:r w:rsidRPr="00BA28BE">
              <w:rPr>
                <w:rFonts w:ascii="Times New Roman" w:eastAsia="Times New Roman" w:hAnsi="Times New Roman" w:cs="Times New Roman"/>
                <w:i/>
                <w:sz w:val="18"/>
                <w:szCs w:val="18"/>
                <w:lang w:eastAsia="zh-CN"/>
              </w:rPr>
              <w:t>, або програми застосування, або інші документи виробника</w:t>
            </w:r>
            <w:r w:rsidRPr="00BA28BE">
              <w:rPr>
                <w:rFonts w:ascii="Times New Roman" w:eastAsia="Times New Roman" w:hAnsi="Times New Roman" w:cs="Times New Roman"/>
                <w:i/>
                <w:sz w:val="18"/>
                <w:szCs w:val="18"/>
                <w:shd w:val="clear" w:color="auto" w:fill="FFFFFF"/>
                <w:lang w:eastAsia="zh-CN"/>
              </w:rPr>
              <w:t xml:space="preserve">, в яких </w:t>
            </w:r>
            <w:r w:rsidRPr="00BA28BE">
              <w:rPr>
                <w:rFonts w:ascii="Times New Roman" w:eastAsia="Times New Roman" w:hAnsi="Times New Roman" w:cs="Times New Roman"/>
                <w:i/>
                <w:sz w:val="18"/>
                <w:szCs w:val="18"/>
                <w:shd w:val="clear" w:color="auto" w:fill="FFFFFF"/>
                <w:lang w:eastAsia="zh-CN"/>
              </w:rPr>
              <w:lastRenderedPageBreak/>
              <w:t>підтверджується ця відповідність.</w:t>
            </w:r>
          </w:p>
          <w:p w:rsidR="00BA28BE" w:rsidRPr="00BA28BE" w:rsidRDefault="00BA28BE" w:rsidP="00BA28BE">
            <w:pPr>
              <w:tabs>
                <w:tab w:val="left" w:pos="720"/>
              </w:tabs>
              <w:suppressAutoHyphens/>
              <w:ind w:right="-23"/>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shd w:val="clear" w:color="auto" w:fill="FFFFFF"/>
                <w:lang w:eastAsia="zh-CN"/>
              </w:rPr>
              <w:t>3. Поставка товару здійснюється окремими партіями відповідно заявки Замовника силами та/або за рахунок Постачальника</w:t>
            </w:r>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з</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обов’язковою</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присутністю</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представника</w:t>
            </w:r>
            <w:proofErr w:type="spellEnd"/>
            <w:r w:rsidRPr="00BA28BE">
              <w:rPr>
                <w:rFonts w:ascii="Times New Roman" w:eastAsia="Times New Roman" w:hAnsi="Times New Roman" w:cs="Times New Roman"/>
                <w:i/>
                <w:sz w:val="18"/>
                <w:szCs w:val="18"/>
                <w:shd w:val="clear" w:color="auto" w:fill="FFFFFF"/>
                <w:lang w:val="ru-RU" w:eastAsia="zh-CN"/>
              </w:rPr>
              <w:t xml:space="preserve"> </w:t>
            </w:r>
            <w:proofErr w:type="spellStart"/>
            <w:r w:rsidRPr="00BA28BE">
              <w:rPr>
                <w:rFonts w:ascii="Times New Roman" w:eastAsia="Times New Roman" w:hAnsi="Times New Roman" w:cs="Times New Roman"/>
                <w:i/>
                <w:sz w:val="18"/>
                <w:szCs w:val="18"/>
                <w:shd w:val="clear" w:color="auto" w:fill="FFFFFF"/>
                <w:lang w:val="ru-RU" w:eastAsia="zh-CN"/>
              </w:rPr>
              <w:t>Постачальника</w:t>
            </w:r>
            <w:proofErr w:type="spellEnd"/>
            <w:r w:rsidRPr="00BA28BE">
              <w:rPr>
                <w:rFonts w:ascii="Times New Roman" w:eastAsia="Times New Roman" w:hAnsi="Times New Roman" w:cs="Times New Roman"/>
                <w:i/>
                <w:sz w:val="18"/>
                <w:szCs w:val="18"/>
                <w:shd w:val="clear" w:color="auto" w:fill="FFFFFF"/>
                <w:lang w:val="ru-RU" w:eastAsia="zh-CN"/>
              </w:rPr>
              <w:t>.</w:t>
            </w:r>
          </w:p>
          <w:p w:rsidR="00BA28BE" w:rsidRPr="00BA28BE" w:rsidRDefault="00BA28BE" w:rsidP="00BA28BE">
            <w:pPr>
              <w:suppressAutoHyphens/>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4.</w:t>
            </w:r>
            <w:r w:rsidRPr="00BA28BE">
              <w:rPr>
                <w:rFonts w:ascii="Times New Roman" w:eastAsia="Times New Roman" w:hAnsi="Times New Roman" w:cs="Times New Roman"/>
                <w:i/>
                <w:sz w:val="18"/>
                <w:szCs w:val="18"/>
                <w:lang w:eastAsia="ar-SA"/>
              </w:rPr>
              <w:t xml:space="preserve"> Товар повинен передаватись на склад Замовника в неушкодженій упаковці, яка  забезпечує  цілісність товару та збереження  його якості під час транспортування. Упаковка  не повинна бути пошкоджена, розкрита, не укомплектована чи недоукомплектована. На упаковці повинні бути визначена дата виробництва та термін придатності </w:t>
            </w:r>
            <w:r w:rsidRPr="00BA28BE">
              <w:rPr>
                <w:rFonts w:ascii="Times New Roman" w:eastAsia="Times New Roman" w:hAnsi="Times New Roman" w:cs="Times New Roman"/>
                <w:i/>
                <w:sz w:val="18"/>
                <w:szCs w:val="18"/>
                <w:lang w:eastAsia="zh-CN"/>
              </w:rPr>
              <w:t>(</w:t>
            </w:r>
            <w:r w:rsidRPr="00BA28BE">
              <w:rPr>
                <w:rFonts w:ascii="Times New Roman" w:eastAsia="Times New Roman" w:hAnsi="Times New Roman" w:cs="Times New Roman"/>
                <w:b/>
                <w:bCs/>
                <w:i/>
                <w:sz w:val="18"/>
                <w:szCs w:val="18"/>
                <w:lang w:eastAsia="zh-CN"/>
              </w:rPr>
              <w:t>Учасник повинен</w:t>
            </w:r>
            <w:r w:rsidRPr="00BA28BE">
              <w:rPr>
                <w:rFonts w:ascii="Times New Roman" w:eastAsia="Times New Roman" w:hAnsi="Times New Roman" w:cs="Times New Roman"/>
                <w:b/>
                <w:bCs/>
                <w:i/>
                <w:sz w:val="18"/>
                <w:szCs w:val="18"/>
                <w:lang w:val="ru-RU" w:eastAsia="zh-CN"/>
              </w:rPr>
              <w:t xml:space="preserve"> </w:t>
            </w:r>
            <w:r w:rsidRPr="00BA28BE">
              <w:rPr>
                <w:rFonts w:ascii="Times New Roman" w:eastAsia="Times New Roman" w:hAnsi="Times New Roman" w:cs="Times New Roman"/>
                <w:b/>
                <w:i/>
                <w:sz w:val="18"/>
                <w:szCs w:val="18"/>
                <w:lang w:eastAsia="zh-CN"/>
              </w:rPr>
              <w:t>надати гарантійний лист</w:t>
            </w:r>
            <w:r w:rsidRPr="00BA28BE">
              <w:rPr>
                <w:rFonts w:ascii="Times New Roman" w:eastAsia="Times New Roman" w:hAnsi="Times New Roman" w:cs="Times New Roman"/>
                <w:i/>
                <w:sz w:val="18"/>
                <w:szCs w:val="18"/>
                <w:lang w:eastAsia="zh-CN"/>
              </w:rPr>
              <w:t>).</w:t>
            </w:r>
          </w:p>
          <w:p w:rsidR="00BA28BE" w:rsidRPr="00BA28BE" w:rsidRDefault="00BA28BE" w:rsidP="00BA28BE">
            <w:pPr>
              <w:suppressAutoHyphens/>
              <w:jc w:val="both"/>
              <w:rPr>
                <w:rFonts w:ascii="Times New Roman" w:eastAsia="Times New Roman" w:hAnsi="Times New Roman" w:cs="Times New Roman"/>
                <w:i/>
                <w:spacing w:val="1"/>
                <w:sz w:val="18"/>
                <w:szCs w:val="18"/>
              </w:rPr>
            </w:pPr>
            <w:r w:rsidRPr="00BA28BE">
              <w:rPr>
                <w:rFonts w:ascii="Times New Roman" w:eastAsia="Times New Roman" w:hAnsi="Times New Roman" w:cs="Times New Roman"/>
                <w:i/>
                <w:sz w:val="18"/>
                <w:szCs w:val="18"/>
                <w:lang w:eastAsia="zh-CN"/>
              </w:rPr>
              <w:t xml:space="preserve">5. Надати гарантійний лист </w:t>
            </w:r>
            <w:r w:rsidRPr="00BA28BE">
              <w:rPr>
                <w:rFonts w:ascii="Times New Roman" w:eastAsia="Times New Roman" w:hAnsi="Times New Roman" w:cs="Times New Roman"/>
                <w:i/>
                <w:spacing w:val="1"/>
                <w:sz w:val="18"/>
                <w:szCs w:val="18"/>
              </w:rPr>
              <w:t xml:space="preserve">про те, що </w:t>
            </w:r>
            <w:r w:rsidRPr="00BA28BE">
              <w:rPr>
                <w:rFonts w:ascii="Times New Roman" w:eastAsia="Times New Roman" w:hAnsi="Times New Roman" w:cs="Times New Roman"/>
                <w:i/>
                <w:sz w:val="18"/>
                <w:szCs w:val="18"/>
                <w:lang w:eastAsia="zh-CN"/>
              </w:rPr>
              <w:t>термін придатності Товарів на момент постачання становитиме не менше 75% від загального строку придатності.</w:t>
            </w:r>
            <w:r w:rsidRPr="00BA28BE">
              <w:rPr>
                <w:rFonts w:ascii="Times New Roman" w:eastAsia="Times New Roman" w:hAnsi="Times New Roman" w:cs="Times New Roman"/>
                <w:i/>
                <w:spacing w:val="1"/>
                <w:sz w:val="18"/>
                <w:szCs w:val="18"/>
              </w:rPr>
              <w:t xml:space="preserve"> Листом підтверджується можливість поставки предмета закупівлі з відповідними термінами придатності, визначеними цією тендерною документацію та тендерною пропозицією учасника торгів.</w:t>
            </w:r>
          </w:p>
          <w:p w:rsidR="00BA28BE" w:rsidRPr="00BA28BE" w:rsidRDefault="00BA28BE" w:rsidP="00BA28BE">
            <w:pPr>
              <w:widowControl w:val="0"/>
              <w:tabs>
                <w:tab w:val="left" w:pos="365"/>
              </w:tabs>
              <w:suppressAutoHyphens/>
              <w:autoSpaceDE w:val="0"/>
              <w:jc w:val="both"/>
              <w:rPr>
                <w:rFonts w:ascii="Times New Roman" w:eastAsia="Times New Roman" w:hAnsi="Times New Roman" w:cs="Times New Roman"/>
                <w:b/>
                <w:i/>
                <w:sz w:val="18"/>
                <w:szCs w:val="18"/>
                <w:lang w:eastAsia="zh-CN"/>
              </w:rPr>
            </w:pPr>
            <w:r w:rsidRPr="00BA28BE">
              <w:rPr>
                <w:rFonts w:ascii="Times New Roman" w:eastAsia="Times New Roman" w:hAnsi="Times New Roman" w:cs="Times New Roman"/>
                <w:i/>
                <w:sz w:val="18"/>
                <w:szCs w:val="18"/>
                <w:lang w:eastAsia="zh-CN"/>
              </w:rPr>
              <w:t xml:space="preserve">У разі наявності в даному документі посилань  на конкретну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після такого посилання слід вважати в наявності вираз </w:t>
            </w:r>
            <w:r w:rsidRPr="00BA28BE">
              <w:rPr>
                <w:rFonts w:ascii="Times New Roman" w:eastAsia="Times New Roman" w:hAnsi="Times New Roman" w:cs="Times New Roman"/>
                <w:b/>
                <w:i/>
                <w:sz w:val="18"/>
                <w:szCs w:val="18"/>
                <w:lang w:eastAsia="zh-CN"/>
              </w:rPr>
              <w:t>«або еквівалент»</w:t>
            </w:r>
          </w:p>
          <w:p w:rsidR="00BA28BE" w:rsidRPr="00BA28BE" w:rsidRDefault="00BA28BE" w:rsidP="00BA28BE">
            <w:pPr>
              <w:suppressAutoHyphens/>
              <w:ind w:firstLine="567"/>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lastRenderedPageBreak/>
              <w:t xml:space="preserve">Еквівалентом предмета закупівлі в розумінні даної тендерної документації є товар, якість, діюча речовина, дозування, форма випуску, концентрація, </w:t>
            </w:r>
            <w:proofErr w:type="spellStart"/>
            <w:r w:rsidRPr="00BA28BE">
              <w:rPr>
                <w:rFonts w:ascii="Times New Roman" w:eastAsia="Times New Roman" w:hAnsi="Times New Roman" w:cs="Times New Roman"/>
                <w:i/>
                <w:sz w:val="18"/>
                <w:szCs w:val="18"/>
                <w:lang w:eastAsia="zh-CN"/>
              </w:rPr>
              <w:t>біоеквівалентність</w:t>
            </w:r>
            <w:proofErr w:type="spellEnd"/>
            <w:r w:rsidRPr="00BA28BE">
              <w:rPr>
                <w:rFonts w:ascii="Times New Roman" w:eastAsia="Times New Roman" w:hAnsi="Times New Roman" w:cs="Times New Roman"/>
                <w:i/>
                <w:sz w:val="18"/>
                <w:szCs w:val="18"/>
                <w:lang w:eastAsia="zh-CN"/>
              </w:rPr>
              <w:t xml:space="preserve">  та інші стандартні характеристики якого абсолютно співпадають з характеристиками товару, що є предметом закупівлі. Стандартні характеристики еквіваленту товару на який відбувається заміна повинні відповідати вимогам діючих стандартів щодо даних товарів. </w:t>
            </w:r>
          </w:p>
          <w:p w:rsidR="00BA28BE" w:rsidRPr="00BA28BE" w:rsidRDefault="00BA28BE" w:rsidP="00BA28BE">
            <w:pPr>
              <w:suppressAutoHyphens/>
              <w:ind w:firstLine="567"/>
              <w:jc w:val="both"/>
              <w:rPr>
                <w:rFonts w:ascii="Times New Roman" w:eastAsia="Times New Roman" w:hAnsi="Times New Roman" w:cs="Times New Roman"/>
                <w:i/>
                <w:sz w:val="18"/>
                <w:szCs w:val="18"/>
                <w:lang w:eastAsia="zh-CN"/>
              </w:rPr>
            </w:pPr>
            <w:r w:rsidRPr="00BA28BE">
              <w:rPr>
                <w:rFonts w:ascii="Times New Roman" w:eastAsia="Times New Roman" w:hAnsi="Times New Roman" w:cs="Times New Roman"/>
                <w:i/>
                <w:sz w:val="18"/>
                <w:szCs w:val="18"/>
                <w:lang w:eastAsia="zh-CN"/>
              </w:rPr>
              <w:t xml:space="preserve">Якщо Учасником пропонується </w:t>
            </w:r>
            <w:r w:rsidRPr="00BA28BE">
              <w:rPr>
                <w:rFonts w:ascii="Times New Roman" w:eastAsia="Times New Roman" w:hAnsi="Times New Roman" w:cs="Times New Roman"/>
                <w:b/>
                <w:i/>
                <w:sz w:val="18"/>
                <w:szCs w:val="18"/>
                <w:lang w:eastAsia="zh-CN"/>
              </w:rPr>
              <w:t xml:space="preserve">еквівалент товару </w:t>
            </w:r>
            <w:r w:rsidRPr="00BA28BE">
              <w:rPr>
                <w:rFonts w:ascii="Times New Roman" w:eastAsia="Times New Roman" w:hAnsi="Times New Roman" w:cs="Times New Roman"/>
                <w:i/>
                <w:sz w:val="18"/>
                <w:szCs w:val="18"/>
                <w:lang w:eastAsia="zh-CN"/>
              </w:rPr>
              <w:t xml:space="preserve">до того, що вимагається Замовником, додатково у складі тендерної пропозиції </w:t>
            </w:r>
            <w:r w:rsidRPr="00BA28BE">
              <w:rPr>
                <w:rFonts w:ascii="Times New Roman" w:eastAsia="Times New Roman" w:hAnsi="Times New Roman" w:cs="Times New Roman"/>
                <w:b/>
                <w:i/>
                <w:sz w:val="18"/>
                <w:szCs w:val="18"/>
                <w:lang w:eastAsia="zh-CN"/>
              </w:rPr>
              <w:t>Учасник надає довідку, складену в довільні формі</w:t>
            </w:r>
            <w:r w:rsidRPr="00BA28BE">
              <w:rPr>
                <w:rFonts w:ascii="Times New Roman" w:eastAsia="Times New Roman" w:hAnsi="Times New Roman" w:cs="Times New Roman"/>
                <w:i/>
                <w:sz w:val="18"/>
                <w:szCs w:val="18"/>
                <w:lang w:eastAsia="zh-CN"/>
              </w:rPr>
              <w:t xml:space="preserve">,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w:t>
            </w:r>
          </w:p>
          <w:p w:rsidR="00BA28BE" w:rsidRPr="00BA28BE" w:rsidRDefault="00BA28BE" w:rsidP="00BA28BE">
            <w:pPr>
              <w:widowControl w:val="0"/>
              <w:ind w:firstLine="567"/>
              <w:jc w:val="both"/>
              <w:rPr>
                <w:rFonts w:ascii="Times New Roman" w:eastAsia="Times New Roman" w:hAnsi="Times New Roman" w:cs="Times New Roman"/>
                <w:i/>
                <w:sz w:val="18"/>
                <w:szCs w:val="18"/>
              </w:rPr>
            </w:pPr>
            <w:r w:rsidRPr="00BA28BE">
              <w:rPr>
                <w:rFonts w:ascii="Times New Roman" w:eastAsia="Times New Roman" w:hAnsi="Times New Roman" w:cs="Times New Roman"/>
                <w:i/>
                <w:sz w:val="18"/>
                <w:szCs w:val="18"/>
              </w:rPr>
              <w:t xml:space="preserve">Ні форму випуску, ні дозування, ні кількість предмета закупівлі не може бути змінено під час пропонування еквіваленту товару. Такі показники мають бути незмінними під час подання Учасниками своїх пропозицій. Посилання "або еквівалент" у тендерній документації Замовника міститься на виконання пункту 3 частини  другої ст. 22 Закону України «Про публічні закупівлі» від 25.12.2015  № 922-VІІІ (зі змінами) та стосується лише конкретної торговельної марки чи фірми, </w:t>
            </w:r>
            <w:r w:rsidRPr="00BA28BE">
              <w:rPr>
                <w:rFonts w:ascii="Times New Roman" w:eastAsia="Times New Roman" w:hAnsi="Times New Roman" w:cs="Times New Roman"/>
                <w:i/>
                <w:sz w:val="18"/>
                <w:szCs w:val="18"/>
              </w:rPr>
              <w:lastRenderedPageBreak/>
              <w:t>патенту, конструкції або типу предмета закупівлі, джерела його походження або виробника.</w:t>
            </w:r>
          </w:p>
          <w:p w:rsidR="00BA28BE" w:rsidRPr="00BA28BE" w:rsidRDefault="00BA28BE" w:rsidP="00BA28BE">
            <w:pPr>
              <w:widowControl w:val="0"/>
              <w:tabs>
                <w:tab w:val="left" w:pos="5012"/>
              </w:tabs>
              <w:suppressAutoHyphens/>
              <w:jc w:val="both"/>
              <w:rPr>
                <w:rFonts w:ascii="Times New Roman" w:hAnsi="Times New Roman" w:cs="Times New Roman"/>
                <w:i/>
                <w:sz w:val="18"/>
                <w:szCs w:val="18"/>
                <w:lang w:val="ru-RU" w:eastAsia="en-US" w:bidi="en-US"/>
              </w:rPr>
            </w:pPr>
            <w:r w:rsidRPr="00BA28BE">
              <w:rPr>
                <w:rFonts w:ascii="Times New Roman" w:hAnsi="Times New Roman" w:cs="Times New Roman"/>
                <w:i/>
                <w:iCs/>
                <w:sz w:val="18"/>
                <w:szCs w:val="18"/>
                <w:shd w:val="clear" w:color="auto" w:fill="FFFFFF"/>
              </w:rPr>
              <w:t xml:space="preserve">У разі, якщо учасник торгів запропоновує еквівалент товару, він обов’язково додатково повинен надати у складі своєї тендерної пропозиції опис товару, щодо відповідності технічним характеристикам, вказаним у таблиці «ТЕХНІЧНІ ВИМОГИ» цього додатку до тендерної документації, з обов'язковим відображенням порівняльних характеристик стосовно </w:t>
            </w:r>
            <w:r w:rsidRPr="00BA28BE">
              <w:rPr>
                <w:rFonts w:ascii="Times New Roman" w:hAnsi="Times New Roman" w:cs="Times New Roman"/>
                <w:i/>
                <w:iCs/>
                <w:sz w:val="18"/>
                <w:szCs w:val="18"/>
              </w:rPr>
              <w:t>кожної характеристики</w:t>
            </w:r>
            <w:r w:rsidRPr="00BA28BE">
              <w:rPr>
                <w:rFonts w:ascii="Times New Roman" w:hAnsi="Times New Roman" w:cs="Times New Roman"/>
                <w:i/>
                <w:iCs/>
                <w:sz w:val="18"/>
                <w:szCs w:val="18"/>
                <w:shd w:val="clear" w:color="auto" w:fill="FFFFFF"/>
              </w:rPr>
              <w:t xml:space="preserve">. Всі технічні характеристики запропонованого учасником товару повинні бути не гірші, </w:t>
            </w:r>
            <w:r w:rsidRPr="00BA28BE">
              <w:rPr>
                <w:rFonts w:ascii="Times New Roman" w:hAnsi="Times New Roman" w:cs="Times New Roman"/>
                <w:i/>
                <w:iCs/>
                <w:sz w:val="18"/>
                <w:szCs w:val="18"/>
              </w:rPr>
              <w:t xml:space="preserve">ніж зазначені замовником у додатку 3 до тендерної документації </w:t>
            </w:r>
          </w:p>
          <w:p w:rsidR="00BA28BE" w:rsidRPr="00BA28BE" w:rsidRDefault="00BA28BE" w:rsidP="00BA28BE">
            <w:pPr>
              <w:shd w:val="clear" w:color="auto" w:fill="FFFFFF"/>
              <w:ind w:firstLine="142"/>
              <w:contextualSpacing/>
              <w:jc w:val="both"/>
              <w:rPr>
                <w:rFonts w:ascii="Times New Roman" w:eastAsia="Times New Roman" w:hAnsi="Times New Roman" w:cs="Times New Roman"/>
                <w:bCs/>
                <w:i/>
                <w:sz w:val="18"/>
                <w:szCs w:val="18"/>
              </w:rPr>
            </w:pPr>
            <w:r w:rsidRPr="00BA28BE">
              <w:rPr>
                <w:rFonts w:ascii="Times New Roman" w:eastAsia="Times New Roman" w:hAnsi="Times New Roman" w:cs="Times New Roman"/>
                <w:bCs/>
                <w:i/>
                <w:sz w:val="18"/>
                <w:szCs w:val="18"/>
              </w:rPr>
              <w:t>У разі наявності в даній тендерній документації посилання на конкретні торговельні марки чи фірму, патент, конструкцію або тип предмета закупівлі, джерело його походження або виробника, слід вважати в наявності вираз «або еквівалент».</w:t>
            </w:r>
          </w:p>
          <w:p w:rsidR="00BA28BE" w:rsidRPr="00BA28BE" w:rsidRDefault="00BA28BE" w:rsidP="00BA28BE">
            <w:pPr>
              <w:suppressAutoHyphens/>
              <w:jc w:val="both"/>
              <w:rPr>
                <w:rFonts w:ascii="Times New Roman" w:eastAsia="Times New Roman" w:hAnsi="Times New Roman" w:cs="Times New Roman"/>
                <w:b/>
                <w:i/>
                <w:color w:val="000000"/>
                <w:sz w:val="18"/>
                <w:szCs w:val="18"/>
                <w:lang w:eastAsia="zh-CN"/>
              </w:rPr>
            </w:pPr>
          </w:p>
          <w:p w:rsidR="00407BBB" w:rsidRPr="00BA28BE" w:rsidRDefault="00407BBB">
            <w:pPr>
              <w:spacing w:after="0" w:line="240" w:lineRule="auto"/>
              <w:jc w:val="both"/>
              <w:rPr>
                <w:rFonts w:ascii="Times New Roman" w:eastAsia="Times New Roman" w:hAnsi="Times New Roman" w:cs="Times New Roman"/>
                <w:i/>
                <w:color w:val="000000"/>
                <w:sz w:val="20"/>
                <w:szCs w:val="20"/>
              </w:rPr>
            </w:pPr>
          </w:p>
        </w:tc>
        <w:tc>
          <w:tcPr>
            <w:tcW w:w="3346" w:type="dxa"/>
            <w:tcBorders>
              <w:top w:val="single" w:sz="4" w:space="0" w:color="000000"/>
              <w:left w:val="single" w:sz="4" w:space="0" w:color="000000"/>
              <w:bottom w:val="single" w:sz="4" w:space="0" w:color="000000"/>
              <w:right w:val="single" w:sz="4" w:space="0" w:color="000000"/>
            </w:tcBorders>
            <w:vAlign w:val="center"/>
          </w:tcPr>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lastRenderedPageBreak/>
              <w:t xml:space="preserve">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w:t>
            </w:r>
          </w:p>
          <w:p w:rsidR="00407BBB" w:rsidRPr="00BA28BE" w:rsidRDefault="00407BBB">
            <w:pPr>
              <w:spacing w:after="0" w:line="240" w:lineRule="auto"/>
              <w:jc w:val="both"/>
              <w:rPr>
                <w:rFonts w:ascii="Times New Roman" w:eastAsia="Times New Roman" w:hAnsi="Times New Roman" w:cs="Times New Roman"/>
                <w:i/>
                <w:sz w:val="20"/>
                <w:szCs w:val="20"/>
              </w:rPr>
            </w:pPr>
          </w:p>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t>Проаналізовано інформацію про ціни в таких відкритих джерелах: у відкритих інформаційних джерелах мережі Інтернет та у Реєстрі оптово-відпускних цін на лікарські засоби.</w:t>
            </w:r>
          </w:p>
          <w:p w:rsidR="00407BBB" w:rsidRPr="00BA28BE" w:rsidRDefault="00D21545">
            <w:pPr>
              <w:spacing w:after="0" w:line="240" w:lineRule="auto"/>
              <w:jc w:val="both"/>
              <w:rPr>
                <w:rFonts w:ascii="Times New Roman" w:eastAsia="Times New Roman" w:hAnsi="Times New Roman" w:cs="Times New Roman"/>
                <w:i/>
                <w:sz w:val="20"/>
                <w:szCs w:val="20"/>
              </w:rPr>
            </w:pPr>
            <w:r w:rsidRPr="00BA28BE">
              <w:rPr>
                <w:rFonts w:ascii="Times New Roman" w:eastAsia="Times New Roman" w:hAnsi="Times New Roman" w:cs="Times New Roman"/>
                <w:i/>
                <w:sz w:val="20"/>
                <w:szCs w:val="20"/>
              </w:rPr>
              <w:br/>
            </w:r>
            <w:r w:rsidR="00EA4498" w:rsidRPr="00BA28BE">
              <w:rPr>
                <w:rFonts w:ascii="Times New Roman" w:eastAsia="Times New Roman" w:hAnsi="Times New Roman" w:cs="Times New Roman"/>
                <w:i/>
                <w:sz w:val="20"/>
                <w:szCs w:val="20"/>
                <w:lang w:eastAsia="en-US"/>
              </w:rPr>
              <w:t xml:space="preserve">Також, для планування закупівель та підготовки до проведення закупівель Замовник проводив попередні ринкові консультації з метою аналізу ринку, у тому числі й отримував  інформацію від </w:t>
            </w:r>
            <w:r w:rsidR="00EA4498" w:rsidRPr="00BA28BE">
              <w:rPr>
                <w:rFonts w:ascii="Times New Roman" w:eastAsia="Times New Roman" w:hAnsi="Times New Roman" w:cs="Times New Roman"/>
                <w:i/>
                <w:sz w:val="20"/>
                <w:szCs w:val="20"/>
                <w:lang w:eastAsia="en-US"/>
              </w:rPr>
              <w:lastRenderedPageBreak/>
              <w:t>суб’єктів господарювання.</w:t>
            </w:r>
          </w:p>
        </w:tc>
      </w:tr>
    </w:tbl>
    <w:p w:rsidR="00407BBB" w:rsidRPr="00BA28BE" w:rsidRDefault="00D21545">
      <w:pPr>
        <w:spacing w:line="360" w:lineRule="auto"/>
        <w:rPr>
          <w:rFonts w:ascii="Times New Roman" w:eastAsia="Times New Roman" w:hAnsi="Times New Roman" w:cs="Times New Roman"/>
          <w:b/>
          <w:i/>
          <w:color w:val="943734"/>
          <w:sz w:val="20"/>
          <w:szCs w:val="20"/>
          <w:u w:val="single"/>
        </w:rPr>
      </w:pPr>
      <w:r w:rsidRPr="00BA28BE">
        <w:rPr>
          <w:rFonts w:ascii="Times New Roman" w:hAnsi="Times New Roman" w:cs="Times New Roman"/>
          <w:i/>
        </w:rPr>
        <w:lastRenderedPageBreak/>
        <w:t xml:space="preserve">                </w:t>
      </w:r>
      <w:r w:rsidRPr="00BA28BE">
        <w:rPr>
          <w:rFonts w:ascii="Times New Roman" w:hAnsi="Times New Roman" w:cs="Times New Roman"/>
          <w:b/>
          <w:i/>
          <w:sz w:val="28"/>
          <w:szCs w:val="28"/>
        </w:rPr>
        <w:t xml:space="preserve">   </w:t>
      </w:r>
    </w:p>
    <w:sectPr w:rsidR="00407BBB" w:rsidRPr="00BA28BE" w:rsidSect="00100227">
      <w:pgSz w:w="16838" w:h="11906" w:orient="landscape"/>
      <w:pgMar w:top="709" w:right="426" w:bottom="426"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CE3"/>
    <w:multiLevelType w:val="hybridMultilevel"/>
    <w:tmpl w:val="730E7B74"/>
    <w:lvl w:ilvl="0" w:tplc="80A82D8C">
      <w:start w:val="1"/>
      <w:numFmt w:val="decimal"/>
      <w:lvlText w:val="%1)"/>
      <w:lvlJc w:val="left"/>
      <w:pPr>
        <w:ind w:left="3621" w:hanging="360"/>
      </w:pPr>
      <w:rPr>
        <w:i w:val="0"/>
        <w:color w:val="000000"/>
      </w:rPr>
    </w:lvl>
    <w:lvl w:ilvl="1" w:tplc="04220019">
      <w:start w:val="1"/>
      <w:numFmt w:val="lowerLetter"/>
      <w:lvlText w:val="%2."/>
      <w:lvlJc w:val="left"/>
      <w:pPr>
        <w:ind w:left="4341" w:hanging="360"/>
      </w:pPr>
    </w:lvl>
    <w:lvl w:ilvl="2" w:tplc="0422001B">
      <w:start w:val="1"/>
      <w:numFmt w:val="lowerRoman"/>
      <w:lvlText w:val="%3."/>
      <w:lvlJc w:val="right"/>
      <w:pPr>
        <w:ind w:left="5061" w:hanging="180"/>
      </w:pPr>
    </w:lvl>
    <w:lvl w:ilvl="3" w:tplc="0422000F">
      <w:start w:val="1"/>
      <w:numFmt w:val="decimal"/>
      <w:lvlText w:val="%4."/>
      <w:lvlJc w:val="left"/>
      <w:pPr>
        <w:ind w:left="5781" w:hanging="360"/>
      </w:pPr>
    </w:lvl>
    <w:lvl w:ilvl="4" w:tplc="04220019">
      <w:start w:val="1"/>
      <w:numFmt w:val="lowerLetter"/>
      <w:lvlText w:val="%5."/>
      <w:lvlJc w:val="left"/>
      <w:pPr>
        <w:ind w:left="6501" w:hanging="360"/>
      </w:pPr>
    </w:lvl>
    <w:lvl w:ilvl="5" w:tplc="0422001B">
      <w:start w:val="1"/>
      <w:numFmt w:val="lowerRoman"/>
      <w:lvlText w:val="%6."/>
      <w:lvlJc w:val="right"/>
      <w:pPr>
        <w:ind w:left="7221" w:hanging="180"/>
      </w:pPr>
    </w:lvl>
    <w:lvl w:ilvl="6" w:tplc="0422000F">
      <w:start w:val="1"/>
      <w:numFmt w:val="decimal"/>
      <w:lvlText w:val="%7."/>
      <w:lvlJc w:val="left"/>
      <w:pPr>
        <w:ind w:left="7941" w:hanging="360"/>
      </w:pPr>
    </w:lvl>
    <w:lvl w:ilvl="7" w:tplc="04220019">
      <w:start w:val="1"/>
      <w:numFmt w:val="lowerLetter"/>
      <w:lvlText w:val="%8."/>
      <w:lvlJc w:val="left"/>
      <w:pPr>
        <w:ind w:left="8661" w:hanging="360"/>
      </w:pPr>
    </w:lvl>
    <w:lvl w:ilvl="8" w:tplc="0422001B">
      <w:start w:val="1"/>
      <w:numFmt w:val="lowerRoman"/>
      <w:lvlText w:val="%9."/>
      <w:lvlJc w:val="right"/>
      <w:pPr>
        <w:ind w:left="938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407BBB"/>
    <w:rsid w:val="00100227"/>
    <w:rsid w:val="003A15C9"/>
    <w:rsid w:val="00407BBB"/>
    <w:rsid w:val="00624099"/>
    <w:rsid w:val="007B3BB7"/>
    <w:rsid w:val="007C49C7"/>
    <w:rsid w:val="00BA28BE"/>
    <w:rsid w:val="00BD19EC"/>
    <w:rsid w:val="00D21545"/>
    <w:rsid w:val="00EA4498"/>
    <w:rsid w:val="00EA6B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27"/>
  </w:style>
  <w:style w:type="paragraph" w:styleId="1">
    <w:name w:val="heading 1"/>
    <w:basedOn w:val="a"/>
    <w:next w:val="a"/>
    <w:link w:val="10"/>
    <w:uiPriority w:val="9"/>
    <w:qFormat/>
    <w:rsid w:val="00053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3D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rsid w:val="00100227"/>
    <w:pPr>
      <w:keepNext/>
      <w:keepLines/>
      <w:spacing w:before="280" w:after="80"/>
      <w:outlineLvl w:val="2"/>
    </w:pPr>
    <w:rPr>
      <w:b/>
      <w:sz w:val="28"/>
      <w:szCs w:val="28"/>
    </w:rPr>
  </w:style>
  <w:style w:type="paragraph" w:styleId="4">
    <w:name w:val="heading 4"/>
    <w:basedOn w:val="a"/>
    <w:next w:val="a"/>
    <w:rsid w:val="00100227"/>
    <w:pPr>
      <w:keepNext/>
      <w:keepLines/>
      <w:spacing w:before="240" w:after="40"/>
      <w:outlineLvl w:val="3"/>
    </w:pPr>
    <w:rPr>
      <w:b/>
      <w:sz w:val="24"/>
      <w:szCs w:val="24"/>
    </w:rPr>
  </w:style>
  <w:style w:type="paragraph" w:styleId="5">
    <w:name w:val="heading 5"/>
    <w:basedOn w:val="a"/>
    <w:next w:val="a"/>
    <w:rsid w:val="00100227"/>
    <w:pPr>
      <w:keepNext/>
      <w:keepLines/>
      <w:spacing w:before="220" w:after="40"/>
      <w:outlineLvl w:val="4"/>
    </w:pPr>
    <w:rPr>
      <w:b/>
    </w:rPr>
  </w:style>
  <w:style w:type="paragraph" w:styleId="6">
    <w:name w:val="heading 6"/>
    <w:basedOn w:val="a"/>
    <w:next w:val="a"/>
    <w:rsid w:val="0010022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00227"/>
    <w:tblPr>
      <w:tblCellMar>
        <w:top w:w="0" w:type="dxa"/>
        <w:left w:w="0" w:type="dxa"/>
        <w:bottom w:w="0" w:type="dxa"/>
        <w:right w:w="0" w:type="dxa"/>
      </w:tblCellMar>
    </w:tblPr>
  </w:style>
  <w:style w:type="paragraph" w:styleId="a3">
    <w:name w:val="Title"/>
    <w:basedOn w:val="a"/>
    <w:next w:val="a"/>
    <w:rsid w:val="00100227"/>
    <w:pPr>
      <w:keepNext/>
      <w:keepLines/>
      <w:spacing w:before="480" w:after="120"/>
    </w:pPr>
    <w:rPr>
      <w:b/>
      <w:sz w:val="72"/>
      <w:szCs w:val="72"/>
    </w:rPr>
  </w:style>
  <w:style w:type="character" w:customStyle="1" w:styleId="20">
    <w:name w:val="Заголовок 2 Знак"/>
    <w:basedOn w:val="a0"/>
    <w:link w:val="2"/>
    <w:uiPriority w:val="9"/>
    <w:rsid w:val="00053DE5"/>
    <w:rPr>
      <w:rFonts w:ascii="Times New Roman" w:eastAsia="Times New Roman" w:hAnsi="Times New Roman" w:cs="Times New Roman"/>
      <w:b/>
      <w:bCs/>
      <w:sz w:val="36"/>
      <w:szCs w:val="36"/>
      <w:lang w:eastAsia="ru-RU"/>
    </w:rPr>
  </w:style>
  <w:style w:type="character" w:styleId="a4">
    <w:name w:val="Strong"/>
    <w:basedOn w:val="a0"/>
    <w:uiPriority w:val="22"/>
    <w:qFormat/>
    <w:rsid w:val="00053DE5"/>
    <w:rPr>
      <w:b/>
      <w:bCs/>
    </w:rPr>
  </w:style>
  <w:style w:type="paragraph" w:styleId="a5">
    <w:name w:val="Normal (Web)"/>
    <w:basedOn w:val="a"/>
    <w:uiPriority w:val="99"/>
    <w:semiHidden/>
    <w:unhideWhenUsed/>
    <w:rsid w:val="0005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53DE5"/>
    <w:rPr>
      <w:color w:val="0000FF"/>
      <w:u w:val="single"/>
    </w:rPr>
  </w:style>
  <w:style w:type="character" w:customStyle="1" w:styleId="10">
    <w:name w:val="Заголовок 1 Знак"/>
    <w:basedOn w:val="a0"/>
    <w:link w:val="1"/>
    <w:uiPriority w:val="9"/>
    <w:rsid w:val="00053DE5"/>
    <w:rPr>
      <w:rFonts w:asciiTheme="majorHAnsi" w:eastAsiaTheme="majorEastAsia" w:hAnsiTheme="majorHAnsi" w:cstheme="majorBidi"/>
      <w:b/>
      <w:bCs/>
      <w:color w:val="365F91" w:themeColor="accent1" w:themeShade="BF"/>
      <w:sz w:val="28"/>
      <w:szCs w:val="28"/>
    </w:rPr>
  </w:style>
  <w:style w:type="character" w:customStyle="1" w:styleId="dashboardrow-views-meta">
    <w:name w:val="dashboard__row-views-meta"/>
    <w:basedOn w:val="a0"/>
    <w:rsid w:val="00053DE5"/>
  </w:style>
  <w:style w:type="character" w:styleId="a7">
    <w:name w:val="Emphasis"/>
    <w:basedOn w:val="a0"/>
    <w:uiPriority w:val="20"/>
    <w:qFormat/>
    <w:rsid w:val="00053DE5"/>
    <w:rPr>
      <w:i/>
      <w:iCs/>
    </w:rPr>
  </w:style>
  <w:style w:type="paragraph" w:styleId="a8">
    <w:name w:val="List Paragraph"/>
    <w:basedOn w:val="a"/>
    <w:uiPriority w:val="34"/>
    <w:qFormat/>
    <w:rsid w:val="0050419F"/>
    <w:pPr>
      <w:ind w:left="720"/>
      <w:contextualSpacing/>
    </w:pPr>
  </w:style>
  <w:style w:type="character" w:customStyle="1" w:styleId="rvts0">
    <w:name w:val="rvts0"/>
    <w:basedOn w:val="a0"/>
    <w:rsid w:val="00561BE3"/>
  </w:style>
  <w:style w:type="character" w:customStyle="1" w:styleId="markedcontent">
    <w:name w:val="markedcontent"/>
    <w:basedOn w:val="a0"/>
    <w:rsid w:val="00A93DEF"/>
  </w:style>
  <w:style w:type="paragraph" w:styleId="a9">
    <w:name w:val="Subtitle"/>
    <w:basedOn w:val="a"/>
    <w:next w:val="a"/>
    <w:rsid w:val="00100227"/>
    <w:pPr>
      <w:keepNext/>
      <w:keepLines/>
      <w:spacing w:before="360" w:after="80"/>
    </w:pPr>
    <w:rPr>
      <w:rFonts w:ascii="Georgia" w:eastAsia="Georgia" w:hAnsi="Georgia" w:cs="Georgia"/>
      <w:i/>
      <w:color w:val="666666"/>
      <w:sz w:val="48"/>
      <w:szCs w:val="48"/>
    </w:rPr>
  </w:style>
  <w:style w:type="table" w:customStyle="1" w:styleId="aa">
    <w:basedOn w:val="TableNormal"/>
    <w:rsid w:val="00100227"/>
    <w:tblPr>
      <w:tblStyleRowBandSize w:val="1"/>
      <w:tblStyleColBandSize w:val="1"/>
      <w:tblCellMar>
        <w:top w:w="0" w:type="dxa"/>
        <w:left w:w="115" w:type="dxa"/>
        <w:bottom w:w="0" w:type="dxa"/>
        <w:right w:w="115" w:type="dxa"/>
      </w:tblCellMar>
    </w:tblPr>
  </w:style>
  <w:style w:type="character" w:customStyle="1" w:styleId="tendertuidzvje7">
    <w:name w:val="tender__tuid__zvje7"/>
    <w:basedOn w:val="a0"/>
    <w:rsid w:val="006240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2qTlesPLDwN45qdsGKXvvKH7dw==">AMUW2mUcIyAQ1KdcziiXwO8hmmnxJJt4l1SUP1NZp26AAKgo1WJmhpv3otED0X+6baqUCOyt9O19Pe1+NB3Q5sAuZ2qocOdeGIJu0esBtNqOnBj9H212ne8=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4691</Words>
  <Characters>2675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dcterms:created xsi:type="dcterms:W3CDTF">2024-06-12T12:04:00Z</dcterms:created>
  <dcterms:modified xsi:type="dcterms:W3CDTF">2024-06-12T12:04:00Z</dcterms:modified>
</cp:coreProperties>
</file>